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B" w:rsidRPr="000D4D58" w:rsidRDefault="00380EFB" w:rsidP="00380EF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4D58">
        <w:rPr>
          <w:rFonts w:ascii="Times New Roman" w:hAnsi="Times New Roman"/>
          <w:b/>
          <w:sz w:val="20"/>
          <w:szCs w:val="20"/>
        </w:rPr>
        <w:t>САНКТ-ПЕТЕРБУРГСКИЙ ГОСУДАРСТВЕННЫЙ УНИВЕРСИТЕТ</w:t>
      </w:r>
    </w:p>
    <w:p w:rsidR="00380EFB" w:rsidRPr="000D4D58" w:rsidRDefault="00380EFB" w:rsidP="00380EF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4D58">
        <w:rPr>
          <w:rFonts w:ascii="Times New Roman" w:hAnsi="Times New Roman"/>
          <w:b/>
          <w:sz w:val="20"/>
          <w:szCs w:val="20"/>
        </w:rPr>
        <w:t>ЮРИДИЧЕСКИЙ ФАКУЛЬТЕТ</w:t>
      </w:r>
    </w:p>
    <w:p w:rsidR="00380EFB" w:rsidRPr="000D4D58" w:rsidRDefault="00380EFB" w:rsidP="00380EF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4D58">
        <w:rPr>
          <w:rFonts w:ascii="Times New Roman" w:hAnsi="Times New Roman"/>
          <w:b/>
          <w:sz w:val="20"/>
          <w:szCs w:val="20"/>
        </w:rPr>
        <w:t>АННОТАЦИЯ</w:t>
      </w:r>
    </w:p>
    <w:p w:rsidR="00380EFB" w:rsidRPr="000D4D58" w:rsidRDefault="00380EFB" w:rsidP="00380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58">
        <w:rPr>
          <w:rFonts w:ascii="Times New Roman" w:hAnsi="Times New Roman"/>
          <w:b/>
          <w:sz w:val="24"/>
          <w:szCs w:val="24"/>
        </w:rPr>
        <w:t>магистерской диссертации</w:t>
      </w:r>
    </w:p>
    <w:p w:rsidR="00380EFB" w:rsidRPr="000D4D58" w:rsidRDefault="00380EFB" w:rsidP="00380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58">
        <w:rPr>
          <w:rFonts w:ascii="Times New Roman" w:hAnsi="Times New Roman"/>
          <w:b/>
          <w:sz w:val="24"/>
          <w:szCs w:val="24"/>
        </w:rPr>
        <w:t xml:space="preserve">студента магистратуры </w:t>
      </w:r>
    </w:p>
    <w:p w:rsidR="00380EFB" w:rsidRPr="000D4D58" w:rsidRDefault="00380EFB" w:rsidP="00380EFB">
      <w:pPr>
        <w:spacing w:line="312" w:lineRule="atLeast"/>
        <w:ind w:left="300" w:right="15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D4D58">
        <w:rPr>
          <w:rFonts w:ascii="Times New Roman" w:hAnsi="Times New Roman"/>
          <w:b/>
          <w:sz w:val="24"/>
          <w:szCs w:val="24"/>
        </w:rPr>
        <w:t>по программе «</w:t>
      </w:r>
      <w:r w:rsidRPr="000D4D58">
        <w:rPr>
          <w:rFonts w:ascii="Times New Roman" w:hAnsi="Times New Roman"/>
          <w:b/>
          <w:sz w:val="24"/>
          <w:szCs w:val="24"/>
          <w:lang w:eastAsia="ru-RU"/>
        </w:rPr>
        <w:t>Теория и история государства и права, история правовых учений»</w:t>
      </w:r>
    </w:p>
    <w:p w:rsidR="00380EFB" w:rsidRPr="000D4D58" w:rsidRDefault="00380EFB" w:rsidP="00380EF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D4D58">
        <w:rPr>
          <w:rFonts w:ascii="Times New Roman" w:hAnsi="Times New Roman"/>
          <w:sz w:val="24"/>
          <w:szCs w:val="24"/>
        </w:rPr>
        <w:t xml:space="preserve">ФИО </w:t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Панасенко Анна Игоревна</w:t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  <w:r w:rsidRPr="000D4D58">
        <w:rPr>
          <w:rFonts w:ascii="Times New Roman" w:hAnsi="Times New Roman"/>
          <w:sz w:val="24"/>
          <w:szCs w:val="24"/>
          <w:u w:val="single"/>
        </w:rPr>
        <w:tab/>
      </w:r>
    </w:p>
    <w:p w:rsidR="00380EFB" w:rsidRPr="000D4D58" w:rsidRDefault="00380EFB" w:rsidP="00380EFB">
      <w:pPr>
        <w:spacing w:line="240" w:lineRule="auto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 w:rsidRPr="000D4D58">
        <w:rPr>
          <w:rFonts w:ascii="Times New Roman" w:hAnsi="Times New Roman"/>
          <w:sz w:val="24"/>
          <w:szCs w:val="24"/>
        </w:rPr>
        <w:t>Тема диссертации «</w:t>
      </w:r>
      <w:r>
        <w:rPr>
          <w:rFonts w:ascii="Times New Roman" w:hAnsi="Times New Roman"/>
          <w:b/>
          <w:sz w:val="24"/>
          <w:szCs w:val="24"/>
        </w:rPr>
        <w:t>Правоприменительные акты: понятие, виды, юридическая техника</w:t>
      </w:r>
      <w:r w:rsidRPr="000D4D58">
        <w:rPr>
          <w:rFonts w:ascii="Times New Roman" w:hAnsi="Times New Roman"/>
          <w:b/>
          <w:sz w:val="24"/>
          <w:szCs w:val="24"/>
        </w:rPr>
        <w:t>»</w:t>
      </w:r>
    </w:p>
    <w:p w:rsidR="00380EFB" w:rsidRPr="00380EFB" w:rsidRDefault="00380EFB" w:rsidP="00380E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4D58">
        <w:rPr>
          <w:rFonts w:ascii="Times New Roman" w:hAnsi="Times New Roman"/>
          <w:b/>
          <w:sz w:val="24"/>
          <w:szCs w:val="24"/>
        </w:rPr>
        <w:t xml:space="preserve">Цель и задачи исследования: </w:t>
      </w:r>
    </w:p>
    <w:p w:rsidR="00F67B65" w:rsidRPr="0080053B" w:rsidRDefault="00F67B65" w:rsidP="00BC6712">
      <w:pPr>
        <w:pStyle w:val="a3"/>
        <w:ind w:firstLine="708"/>
        <w:jc w:val="both"/>
      </w:pPr>
      <w:r w:rsidRPr="00380EFB">
        <w:rPr>
          <w:b/>
        </w:rPr>
        <w:t>Цель</w:t>
      </w:r>
      <w:r w:rsidRPr="0080053B">
        <w:t xml:space="preserve"> </w:t>
      </w:r>
      <w:r w:rsidR="00380EFB">
        <w:t>– комплексный анализ</w:t>
      </w:r>
      <w:r w:rsidR="008B7563" w:rsidRPr="0080053B">
        <w:t xml:space="preserve"> соотношения правоприменительных актов с нормативными правовыми актами, нормой права, прецедентом, </w:t>
      </w:r>
      <w:r w:rsidR="00260F45" w:rsidRPr="0080053B">
        <w:t>возможности применения</w:t>
      </w:r>
      <w:r w:rsidR="008B7563" w:rsidRPr="0080053B">
        <w:t xml:space="preserve"> института аналогии при издании правоприменительных актов,</w:t>
      </w:r>
      <w:r w:rsidRPr="0080053B">
        <w:t xml:space="preserve"> исследовании </w:t>
      </w:r>
      <w:r w:rsidR="00EC5195" w:rsidRPr="0080053B">
        <w:t>правоприменительных актов-документов</w:t>
      </w:r>
      <w:r w:rsidRPr="0080053B">
        <w:t xml:space="preserve">, </w:t>
      </w:r>
      <w:r w:rsidR="00EC5195" w:rsidRPr="0080053B">
        <w:t xml:space="preserve">их </w:t>
      </w:r>
      <w:r w:rsidR="00260F45" w:rsidRPr="0080053B">
        <w:t>признаков</w:t>
      </w:r>
      <w:r w:rsidRPr="0080053B">
        <w:t xml:space="preserve">, </w:t>
      </w:r>
      <w:r w:rsidR="00BC6712" w:rsidRPr="0080053B">
        <w:t>видов</w:t>
      </w:r>
      <w:r w:rsidR="00260F45" w:rsidRPr="0080053B">
        <w:t xml:space="preserve">, </w:t>
      </w:r>
      <w:r w:rsidRPr="0080053B">
        <w:t>функций,</w:t>
      </w:r>
      <w:r w:rsidR="00BC6712" w:rsidRPr="0080053B">
        <w:t xml:space="preserve"> </w:t>
      </w:r>
      <w:r w:rsidR="00260F45" w:rsidRPr="0080053B">
        <w:t xml:space="preserve">структуры, </w:t>
      </w:r>
      <w:r w:rsidR="00BC6712" w:rsidRPr="0080053B">
        <w:t>рассмотрени</w:t>
      </w:r>
      <w:r w:rsidR="00EC5195" w:rsidRPr="0080053B">
        <w:t>и</w:t>
      </w:r>
      <w:r w:rsidRPr="0080053B">
        <w:t xml:space="preserve"> юридической техники </w:t>
      </w:r>
      <w:r w:rsidR="00044550" w:rsidRPr="0080053B">
        <w:t>правоприменительных актов.</w:t>
      </w:r>
    </w:p>
    <w:p w:rsidR="00F67B65" w:rsidRPr="00380EFB" w:rsidRDefault="00380EFB" w:rsidP="00F67B65">
      <w:pPr>
        <w:pStyle w:val="a3"/>
        <w:jc w:val="both"/>
        <w:rPr>
          <w:b/>
        </w:rPr>
      </w:pPr>
      <w:r w:rsidRPr="00380EFB">
        <w:rPr>
          <w:b/>
        </w:rPr>
        <w:t>Задачи</w:t>
      </w:r>
      <w:r w:rsidR="00BC6712" w:rsidRPr="00380EFB">
        <w:rPr>
          <w:b/>
        </w:rPr>
        <w:t>:</w:t>
      </w:r>
    </w:p>
    <w:p w:rsidR="00B65AA5" w:rsidRPr="0080053B" w:rsidRDefault="00BC6712" w:rsidP="00380EFB">
      <w:pPr>
        <w:pStyle w:val="a3"/>
        <w:spacing w:before="0" w:beforeAutospacing="0" w:after="0" w:afterAutospacing="0"/>
        <w:jc w:val="both"/>
      </w:pPr>
      <w:r w:rsidRPr="0080053B">
        <w:t xml:space="preserve">- </w:t>
      </w:r>
      <w:r w:rsidR="003D756F" w:rsidRPr="0080053B">
        <w:t xml:space="preserve">анализ </w:t>
      </w:r>
      <w:r w:rsidR="00F67B65" w:rsidRPr="0080053B">
        <w:t>соотношени</w:t>
      </w:r>
      <w:r w:rsidR="003D756F" w:rsidRPr="0080053B">
        <w:t>я правоприменительных и нормативных актов</w:t>
      </w:r>
      <w:r w:rsidR="00F67B65" w:rsidRPr="0080053B">
        <w:t>;</w:t>
      </w:r>
    </w:p>
    <w:p w:rsidR="00B65AA5" w:rsidRPr="0080053B" w:rsidRDefault="00B65AA5" w:rsidP="00380EFB">
      <w:pPr>
        <w:pStyle w:val="a3"/>
        <w:spacing w:before="0" w:beforeAutospacing="0" w:after="0" w:afterAutospacing="0"/>
        <w:jc w:val="both"/>
      </w:pPr>
      <w:r w:rsidRPr="0080053B">
        <w:t xml:space="preserve">– </w:t>
      </w:r>
      <w:r w:rsidR="00736508">
        <w:t>рассмотрение связи</w:t>
      </w:r>
      <w:r w:rsidRPr="0080053B">
        <w:t xml:space="preserve"> правоприменительного акта с нормой права;</w:t>
      </w:r>
    </w:p>
    <w:p w:rsidR="00B65AA5" w:rsidRPr="0080053B" w:rsidRDefault="00B65AA5" w:rsidP="00380EFB">
      <w:pPr>
        <w:pStyle w:val="a3"/>
        <w:spacing w:before="0" w:beforeAutospacing="0" w:after="0" w:afterAutospacing="0"/>
        <w:jc w:val="both"/>
      </w:pPr>
      <w:r w:rsidRPr="0080053B">
        <w:t xml:space="preserve">- </w:t>
      </w:r>
      <w:r w:rsidR="002B4E64" w:rsidRPr="0080053B">
        <w:t>выявление</w:t>
      </w:r>
      <w:r w:rsidR="00736508">
        <w:t xml:space="preserve"> сложившихся в современной юридической литературе</w:t>
      </w:r>
      <w:r w:rsidR="002B4E64" w:rsidRPr="0080053B">
        <w:t xml:space="preserve"> подходов к проблеме определения судебн</w:t>
      </w:r>
      <w:r w:rsidR="00736508">
        <w:t>ого</w:t>
      </w:r>
      <w:r w:rsidR="002B4E64" w:rsidRPr="0080053B">
        <w:t xml:space="preserve"> решени</w:t>
      </w:r>
      <w:r w:rsidR="00736508">
        <w:t>я</w:t>
      </w:r>
      <w:r w:rsidR="002B4E64" w:rsidRPr="0080053B">
        <w:t>, как особ</w:t>
      </w:r>
      <w:r w:rsidR="00736508">
        <w:t>ого</w:t>
      </w:r>
      <w:r w:rsidR="002B4E64" w:rsidRPr="0080053B">
        <w:t xml:space="preserve"> правоприменительн</w:t>
      </w:r>
      <w:r w:rsidR="00736508">
        <w:t>ого</w:t>
      </w:r>
      <w:r w:rsidR="002B4E64" w:rsidRPr="0080053B">
        <w:t xml:space="preserve"> акт</w:t>
      </w:r>
      <w:r w:rsidR="00736508">
        <w:t>а</w:t>
      </w:r>
      <w:r w:rsidR="002B4E64" w:rsidRPr="0080053B">
        <w:t xml:space="preserve"> </w:t>
      </w:r>
      <w:r w:rsidR="00736508">
        <w:t>и специфического источника права</w:t>
      </w:r>
      <w:r w:rsidRPr="0080053B">
        <w:t>;</w:t>
      </w:r>
    </w:p>
    <w:p w:rsidR="00B65AA5" w:rsidRPr="0080053B" w:rsidRDefault="00B65AA5" w:rsidP="00380EFB">
      <w:pPr>
        <w:pStyle w:val="a3"/>
        <w:spacing w:before="0" w:beforeAutospacing="0" w:after="0" w:afterAutospacing="0"/>
        <w:jc w:val="both"/>
      </w:pPr>
      <w:r w:rsidRPr="0080053B">
        <w:t>- исследование понятия и признаков правоприменительного акта;</w:t>
      </w:r>
    </w:p>
    <w:p w:rsidR="00B65AA5" w:rsidRPr="0080053B" w:rsidRDefault="00B65AA5" w:rsidP="00380EFB">
      <w:pPr>
        <w:pStyle w:val="a3"/>
        <w:spacing w:before="0" w:beforeAutospacing="0" w:after="0" w:afterAutospacing="0"/>
        <w:jc w:val="both"/>
      </w:pPr>
      <w:r w:rsidRPr="0080053B">
        <w:t xml:space="preserve">- </w:t>
      </w:r>
      <w:r w:rsidR="00736508">
        <w:t>рассмотрение представленных в юридической литературе классификаций</w:t>
      </w:r>
      <w:r w:rsidRPr="0080053B">
        <w:t xml:space="preserve"> правоприменительных актов и </w:t>
      </w:r>
      <w:r w:rsidR="002B4E64" w:rsidRPr="0080053B">
        <w:t xml:space="preserve">выделения отдельных </w:t>
      </w:r>
      <w:r w:rsidR="00736508">
        <w:t>видов правоприменительных актов</w:t>
      </w:r>
      <w:r w:rsidRPr="0080053B">
        <w:t>;</w:t>
      </w:r>
    </w:p>
    <w:p w:rsidR="00B65AA5" w:rsidRPr="0080053B" w:rsidRDefault="002B4E64" w:rsidP="00380EFB">
      <w:pPr>
        <w:pStyle w:val="a3"/>
        <w:spacing w:before="0" w:beforeAutospacing="0" w:after="0" w:afterAutospacing="0"/>
        <w:jc w:val="both"/>
      </w:pPr>
      <w:r w:rsidRPr="0080053B">
        <w:t xml:space="preserve">- анализ понятия </w:t>
      </w:r>
      <w:r w:rsidR="00736508">
        <w:t xml:space="preserve">и структуры </w:t>
      </w:r>
      <w:r w:rsidRPr="0080053B">
        <w:t>юридической техники;</w:t>
      </w:r>
    </w:p>
    <w:p w:rsidR="00F67B65" w:rsidRPr="0080053B" w:rsidRDefault="00F67B65" w:rsidP="00380EFB">
      <w:pPr>
        <w:pStyle w:val="a3"/>
        <w:spacing w:before="0" w:beforeAutospacing="0" w:after="0" w:afterAutospacing="0"/>
        <w:jc w:val="both"/>
      </w:pPr>
      <w:r w:rsidRPr="0080053B">
        <w:t xml:space="preserve">– </w:t>
      </w:r>
      <w:r w:rsidR="00736508">
        <w:t>исследование</w:t>
      </w:r>
      <w:r w:rsidRPr="0080053B">
        <w:t xml:space="preserve"> </w:t>
      </w:r>
      <w:r w:rsidR="00BC6712" w:rsidRPr="0080053B">
        <w:t>функций</w:t>
      </w:r>
      <w:r w:rsidRPr="0080053B">
        <w:t xml:space="preserve"> правоприменительных актов; </w:t>
      </w:r>
    </w:p>
    <w:p w:rsidR="00F67B65" w:rsidRPr="00736508" w:rsidRDefault="00F67B65" w:rsidP="00380EFB">
      <w:pPr>
        <w:pStyle w:val="a3"/>
        <w:spacing w:before="0" w:beforeAutospacing="0" w:after="0" w:afterAutospacing="0"/>
        <w:jc w:val="both"/>
      </w:pPr>
      <w:r w:rsidRPr="0080053B">
        <w:t xml:space="preserve">– </w:t>
      </w:r>
      <w:r w:rsidR="002B4E64" w:rsidRPr="0080053B">
        <w:t>выявление проблем, связанных со структурой правоприменительных актов</w:t>
      </w:r>
      <w:r w:rsidR="00736508">
        <w:t xml:space="preserve"> и способов их разрешения</w:t>
      </w:r>
      <w:r w:rsidRPr="0080053B">
        <w:t xml:space="preserve">; </w:t>
      </w:r>
    </w:p>
    <w:p w:rsidR="002B4E64" w:rsidRPr="0080053B" w:rsidRDefault="0080053B" w:rsidP="00380EFB">
      <w:pPr>
        <w:pStyle w:val="a3"/>
        <w:spacing w:before="0" w:beforeAutospacing="0" w:after="0" w:afterAutospacing="0"/>
        <w:jc w:val="both"/>
      </w:pPr>
      <w:r w:rsidRPr="0080053B">
        <w:t xml:space="preserve">- </w:t>
      </w:r>
      <w:r w:rsidR="007F7DA6">
        <w:t>анализ и взаимосвязь существующих проблем юридической техники правоприменительных актов и нормативных актов и путей их разрешения</w:t>
      </w:r>
      <w:r>
        <w:t>;</w:t>
      </w:r>
    </w:p>
    <w:p w:rsidR="00F67B65" w:rsidRDefault="00F67B65" w:rsidP="00380EFB">
      <w:pPr>
        <w:pStyle w:val="a3"/>
        <w:spacing w:before="0" w:beforeAutospacing="0" w:after="0" w:afterAutospacing="0"/>
        <w:jc w:val="both"/>
      </w:pPr>
      <w:r w:rsidRPr="0080053B">
        <w:t>– формулирование выводов, рекомендаций и предложений теоретического, практически-прикладного характера</w:t>
      </w:r>
      <w:r w:rsidR="00BC6712" w:rsidRPr="0080053B">
        <w:t>.</w:t>
      </w:r>
    </w:p>
    <w:p w:rsidR="002646DA" w:rsidRDefault="002646DA" w:rsidP="00380EFB">
      <w:pPr>
        <w:spacing w:after="0"/>
      </w:pPr>
    </w:p>
    <w:p w:rsidR="00380EFB" w:rsidRPr="000D4D58" w:rsidRDefault="00380EFB" w:rsidP="00380EFB">
      <w:pPr>
        <w:spacing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4D58">
        <w:rPr>
          <w:rFonts w:ascii="Times New Roman" w:hAnsi="Times New Roman"/>
          <w:b/>
          <w:color w:val="000000"/>
          <w:sz w:val="24"/>
          <w:szCs w:val="24"/>
        </w:rPr>
        <w:t>Выводы, сделанные по результатам исследования:</w:t>
      </w:r>
    </w:p>
    <w:p w:rsidR="00380EFB" w:rsidRPr="00380EFB" w:rsidRDefault="00380EFB" w:rsidP="00380EFB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bookmarkStart w:id="0" w:name="_Toc324513788"/>
      <w:r>
        <w:rPr>
          <w:rFonts w:ascii="Times New Roman" w:hAnsi="Times New Roman"/>
          <w:sz w:val="24"/>
          <w:szCs w:val="24"/>
        </w:rPr>
        <w:t xml:space="preserve">- </w:t>
      </w:r>
      <w:r w:rsidRPr="00380EFB">
        <w:rPr>
          <w:rFonts w:ascii="Times New Roman" w:hAnsi="Times New Roman"/>
          <w:sz w:val="24"/>
          <w:szCs w:val="24"/>
        </w:rPr>
        <w:t xml:space="preserve">правоприменительный акт </w:t>
      </w:r>
      <w:r w:rsidR="0093102B">
        <w:rPr>
          <w:rFonts w:ascii="Times New Roman" w:hAnsi="Times New Roman"/>
          <w:sz w:val="24"/>
          <w:szCs w:val="24"/>
        </w:rPr>
        <w:t>следует рассматривать</w:t>
      </w:r>
      <w:r w:rsidRPr="00380EFB">
        <w:rPr>
          <w:rFonts w:ascii="Times New Roman" w:hAnsi="Times New Roman"/>
          <w:sz w:val="24"/>
          <w:szCs w:val="24"/>
        </w:rPr>
        <w:t xml:space="preserve"> как </w:t>
      </w:r>
      <w:bookmarkStart w:id="1" w:name="_Toc324513789"/>
      <w:bookmarkEnd w:id="0"/>
      <w:r w:rsidRPr="00380EFB">
        <w:rPr>
          <w:rFonts w:ascii="Times New Roman" w:hAnsi="Times New Roman"/>
          <w:sz w:val="24"/>
          <w:szCs w:val="24"/>
        </w:rPr>
        <w:t>официальный акт-документ, изданный компетентным органом или должностным лицом по какому-либо делу (вопросу) в отношении конкретного субъекта или субъектов на основе соответствующей правовой нормы, направленное на регулирование определенных общественных отношений, следствием чего является возникновение, изменение, прекращение или подтверждение</w:t>
      </w:r>
      <w:r w:rsidR="00C35825">
        <w:rPr>
          <w:rFonts w:ascii="Times New Roman" w:hAnsi="Times New Roman"/>
          <w:sz w:val="24"/>
          <w:szCs w:val="24"/>
        </w:rPr>
        <w:t xml:space="preserve"> соответствующих правоотношений;</w:t>
      </w:r>
    </w:p>
    <w:p w:rsidR="00380EFB" w:rsidRPr="00380EFB" w:rsidRDefault="00380EFB" w:rsidP="00380EFB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02B">
        <w:rPr>
          <w:rFonts w:ascii="Times New Roman" w:hAnsi="Times New Roman"/>
          <w:sz w:val="24"/>
          <w:szCs w:val="24"/>
        </w:rPr>
        <w:t>несмотря на множество, существующих в юридической литературе классификаций правоприменительных актов,</w:t>
      </w:r>
      <w:r w:rsidRPr="00380EFB">
        <w:rPr>
          <w:rFonts w:ascii="Times New Roman" w:hAnsi="Times New Roman"/>
          <w:sz w:val="24"/>
          <w:szCs w:val="24"/>
        </w:rPr>
        <w:t xml:space="preserve"> правовую природу и сущность правоприменительного акта </w:t>
      </w:r>
      <w:r w:rsidRPr="00380EFB">
        <w:rPr>
          <w:rFonts w:ascii="Times New Roman" w:hAnsi="Times New Roman"/>
          <w:sz w:val="24"/>
          <w:szCs w:val="24"/>
        </w:rPr>
        <w:lastRenderedPageBreak/>
        <w:t>позволяют</w:t>
      </w:r>
      <w:r w:rsidR="0093102B">
        <w:rPr>
          <w:rFonts w:ascii="Times New Roman" w:hAnsi="Times New Roman"/>
          <w:sz w:val="24"/>
          <w:szCs w:val="24"/>
        </w:rPr>
        <w:t xml:space="preserve"> определить</w:t>
      </w:r>
      <w:r w:rsidRPr="00380EFB">
        <w:rPr>
          <w:rFonts w:ascii="Times New Roman" w:hAnsi="Times New Roman"/>
          <w:sz w:val="24"/>
          <w:szCs w:val="24"/>
        </w:rPr>
        <w:t xml:space="preserve"> </w:t>
      </w:r>
      <w:r w:rsidR="00C35825">
        <w:rPr>
          <w:rFonts w:ascii="Times New Roman" w:hAnsi="Times New Roman"/>
          <w:sz w:val="24"/>
          <w:szCs w:val="24"/>
        </w:rPr>
        <w:t>лишь некоторые из них, иные виды классификаций являются условными;</w:t>
      </w:r>
    </w:p>
    <w:p w:rsidR="00380EFB" w:rsidRPr="00380EFB" w:rsidRDefault="00380EFB" w:rsidP="00380EFB">
      <w:pPr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2" w:name="_Toc324513790"/>
      <w:bookmarkEnd w:id="1"/>
      <w:r>
        <w:rPr>
          <w:rFonts w:ascii="Times New Roman" w:hAnsi="Times New Roman"/>
          <w:sz w:val="24"/>
          <w:szCs w:val="24"/>
        </w:rPr>
        <w:t xml:space="preserve">- </w:t>
      </w:r>
      <w:r w:rsidR="0093102B" w:rsidRPr="000D4D58">
        <w:rPr>
          <w:rFonts w:ascii="Times New Roman" w:hAnsi="Times New Roman"/>
          <w:color w:val="000000"/>
          <w:sz w:val="24"/>
          <w:szCs w:val="24"/>
        </w:rPr>
        <w:t>в современной российской юридической литературе</w:t>
      </w:r>
      <w:r w:rsidR="0093102B">
        <w:rPr>
          <w:rFonts w:ascii="Times New Roman" w:hAnsi="Times New Roman"/>
          <w:color w:val="000000"/>
          <w:sz w:val="24"/>
          <w:szCs w:val="24"/>
        </w:rPr>
        <w:t xml:space="preserve"> сложилось мнение о</w:t>
      </w:r>
      <w:r w:rsidRPr="00380EFB">
        <w:rPr>
          <w:rFonts w:ascii="Times New Roman" w:hAnsi="Times New Roman"/>
          <w:bCs/>
          <w:sz w:val="24"/>
          <w:szCs w:val="24"/>
        </w:rPr>
        <w:t xml:space="preserve"> </w:t>
      </w:r>
      <w:r w:rsidR="0093102B">
        <w:rPr>
          <w:rFonts w:ascii="Times New Roman" w:hAnsi="Times New Roman"/>
          <w:bCs/>
          <w:sz w:val="24"/>
          <w:szCs w:val="24"/>
        </w:rPr>
        <w:t>возможности</w:t>
      </w:r>
      <w:r w:rsidRPr="00380EFB">
        <w:rPr>
          <w:rFonts w:ascii="Times New Roman" w:hAnsi="Times New Roman"/>
          <w:bCs/>
          <w:sz w:val="24"/>
          <w:szCs w:val="24"/>
        </w:rPr>
        <w:t xml:space="preserve"> существования правоприменительных актов в устной форме, представляется, что на данном этапе развития всей правовой системы это является нецелесообразным, </w:t>
      </w:r>
      <w:r w:rsidR="00C35825">
        <w:rPr>
          <w:rFonts w:ascii="Times New Roman" w:hAnsi="Times New Roman"/>
          <w:bCs/>
          <w:sz w:val="24"/>
          <w:szCs w:val="24"/>
        </w:rPr>
        <w:t>и правоприменительный акт должен быть обличен в письменную форму;</w:t>
      </w:r>
      <w:r w:rsidRPr="00380EFB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</w:p>
    <w:p w:rsidR="00380EFB" w:rsidRPr="00380EFB" w:rsidRDefault="0093102B" w:rsidP="00380EFB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bookmarkStart w:id="3" w:name="_Toc324513794"/>
      <w:r>
        <w:rPr>
          <w:rFonts w:ascii="Times New Roman" w:hAnsi="Times New Roman"/>
          <w:sz w:val="24"/>
          <w:szCs w:val="24"/>
        </w:rPr>
        <w:t>- анализ действующего законодательства, практики</w:t>
      </w:r>
      <w:r w:rsidR="00380EFB" w:rsidRPr="00380EFB">
        <w:rPr>
          <w:rFonts w:ascii="Times New Roman" w:hAnsi="Times New Roman"/>
          <w:sz w:val="24"/>
          <w:szCs w:val="24"/>
        </w:rPr>
        <w:t xml:space="preserve"> Конституционного суда,  арбитражных судов, </w:t>
      </w:r>
      <w:bookmarkEnd w:id="3"/>
      <w:r>
        <w:rPr>
          <w:rFonts w:ascii="Times New Roman" w:hAnsi="Times New Roman"/>
          <w:sz w:val="24"/>
          <w:szCs w:val="24"/>
        </w:rPr>
        <w:t>позволяет сделать вывод, что деятельность судов является правоприменительной</w:t>
      </w:r>
      <w:r w:rsidR="00C35825">
        <w:rPr>
          <w:rFonts w:ascii="Times New Roman" w:hAnsi="Times New Roman"/>
          <w:sz w:val="24"/>
          <w:szCs w:val="24"/>
        </w:rPr>
        <w:t>;</w:t>
      </w:r>
    </w:p>
    <w:p w:rsidR="00380EFB" w:rsidRPr="00380EFB" w:rsidRDefault="00380EFB" w:rsidP="00380EFB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bookmarkStart w:id="4" w:name="_Toc324513793"/>
      <w:r>
        <w:rPr>
          <w:rFonts w:ascii="Times New Roman" w:hAnsi="Times New Roman"/>
          <w:sz w:val="24"/>
          <w:szCs w:val="24"/>
        </w:rPr>
        <w:t xml:space="preserve">- </w:t>
      </w:r>
      <w:r w:rsidR="0093102B">
        <w:rPr>
          <w:rFonts w:ascii="Times New Roman" w:hAnsi="Times New Roman"/>
          <w:sz w:val="24"/>
          <w:szCs w:val="24"/>
        </w:rPr>
        <w:t>и</w:t>
      </w:r>
      <w:r w:rsidRPr="00380EFB">
        <w:rPr>
          <w:rFonts w:ascii="Times New Roman" w:hAnsi="Times New Roman"/>
          <w:sz w:val="24"/>
          <w:szCs w:val="24"/>
        </w:rPr>
        <w:t xml:space="preserve">нститут юридической техники правоприменительных актов может получить развитие только при условии развития законодательной техники, которая является основой надлежащего регулирования общественных отношений со стороны правоприменительных органов. </w:t>
      </w:r>
      <w:bookmarkEnd w:id="4"/>
    </w:p>
    <w:p w:rsidR="00380EFB" w:rsidRDefault="00380EFB" w:rsidP="00380EFB">
      <w:pPr>
        <w:spacing w:after="0" w:line="240" w:lineRule="auto"/>
      </w:pPr>
    </w:p>
    <w:sectPr w:rsidR="00380EFB" w:rsidSect="0026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78E"/>
    <w:multiLevelType w:val="hybridMultilevel"/>
    <w:tmpl w:val="FA2AB6CA"/>
    <w:lvl w:ilvl="0" w:tplc="7E96E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65"/>
    <w:rsid w:val="00044550"/>
    <w:rsid w:val="00260F45"/>
    <w:rsid w:val="002646DA"/>
    <w:rsid w:val="002B4E64"/>
    <w:rsid w:val="00380EFB"/>
    <w:rsid w:val="003C7EA2"/>
    <w:rsid w:val="003D756F"/>
    <w:rsid w:val="00400E91"/>
    <w:rsid w:val="00493BB3"/>
    <w:rsid w:val="005D2F05"/>
    <w:rsid w:val="00736508"/>
    <w:rsid w:val="007F7DA6"/>
    <w:rsid w:val="0080053B"/>
    <w:rsid w:val="008B7563"/>
    <w:rsid w:val="0093102B"/>
    <w:rsid w:val="0093409D"/>
    <w:rsid w:val="00B65AA5"/>
    <w:rsid w:val="00BC6712"/>
    <w:rsid w:val="00C35825"/>
    <w:rsid w:val="00C96039"/>
    <w:rsid w:val="00EC5195"/>
    <w:rsid w:val="00F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Panasenko.anna</cp:lastModifiedBy>
  <cp:revision>12</cp:revision>
  <dcterms:created xsi:type="dcterms:W3CDTF">2012-03-12T15:14:00Z</dcterms:created>
  <dcterms:modified xsi:type="dcterms:W3CDTF">2012-06-08T06:13:00Z</dcterms:modified>
</cp:coreProperties>
</file>