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18" w:rsidRDefault="00E06C18" w:rsidP="00E06C18">
      <w:pPr>
        <w:pStyle w:val="aa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анкт-Петербургский Государственный Университет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афедра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государственного и административного права</w:t>
      </w:r>
    </w:p>
    <w:p w:rsidR="00E06C18" w:rsidRDefault="00E06C18" w:rsidP="00E06C18">
      <w:pPr>
        <w:pStyle w:val="aa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6C18" w:rsidRDefault="00E06C18" w:rsidP="00E06C18">
      <w:pPr>
        <w:pStyle w:val="aa"/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магистерской диссертации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студента магистратуры</w:t>
      </w:r>
    </w:p>
    <w:p w:rsidR="00E06C18" w:rsidRDefault="00E06C18" w:rsidP="00E06C18">
      <w:pPr>
        <w:pStyle w:val="aa"/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программе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 Всемирной Торговой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ФИО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Дробышев Алексей Павлович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Тема диссертации: «</w:t>
      </w:r>
      <w:r>
        <w:rPr>
          <w:rFonts w:ascii="Times New Roman" w:eastAsia="Times New Roman" w:hAnsi="Times New Roman" w:cs="Times New Roman"/>
          <w:sz w:val="28"/>
          <w:szCs w:val="28"/>
        </w:rPr>
        <w:t>Регулирование частных стандартов в соглашениях ВТО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br/>
      </w:r>
    </w:p>
    <w:p w:rsidR="00E06C18" w:rsidRDefault="00E06C18" w:rsidP="00E06C18">
      <w:pPr>
        <w:pStyle w:val="aa"/>
        <w:spacing w:after="2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исследования:</w:t>
      </w:r>
    </w:p>
    <w:p w:rsidR="00E06C18" w:rsidRPr="00A96E20" w:rsidRDefault="00E06C18" w:rsidP="00E06C18">
      <w:pPr>
        <w:pStyle w:val="aa"/>
        <w:numPr>
          <w:ilvl w:val="0"/>
          <w:numId w:val="1"/>
        </w:numPr>
        <w:tabs>
          <w:tab w:val="num" w:pos="360"/>
        </w:tabs>
        <w:spacing w:after="240"/>
        <w:ind w:left="203" w:hanging="20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явлений</w:t>
      </w:r>
      <w:r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относящихся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стандартам</w:t>
      </w:r>
      <w:r>
        <w:rPr>
          <w:rFonts w:hAnsi="Times New Roman"/>
          <w:sz w:val="28"/>
          <w:szCs w:val="28"/>
        </w:rPr>
        <w:t>;</w:t>
      </w:r>
    </w:p>
    <w:p w:rsidR="00A96E20" w:rsidRDefault="00A96E20" w:rsidP="00E06C18">
      <w:pPr>
        <w:pStyle w:val="aa"/>
        <w:numPr>
          <w:ilvl w:val="0"/>
          <w:numId w:val="1"/>
        </w:numPr>
        <w:spacing w:after="240"/>
        <w:ind w:left="203" w:hanging="20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исследование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стандартов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потенциального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барьера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международной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торговле</w:t>
      </w:r>
      <w:r>
        <w:rPr>
          <w:rFonts w:hAnsi="Times New Roman"/>
          <w:sz w:val="28"/>
          <w:szCs w:val="28"/>
        </w:rPr>
        <w:t>;</w:t>
      </w:r>
    </w:p>
    <w:p w:rsidR="00E06C18" w:rsidRDefault="00E06C18" w:rsidP="00E06C18">
      <w:pPr>
        <w:pStyle w:val="aa"/>
        <w:numPr>
          <w:ilvl w:val="0"/>
          <w:numId w:val="1"/>
        </w:numPr>
        <w:spacing w:after="240"/>
        <w:ind w:left="203" w:hanging="20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определение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норм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ВТО</w:t>
      </w:r>
      <w:r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применимых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стандартам</w:t>
      </w:r>
      <w:r>
        <w:rPr>
          <w:rFonts w:hAnsi="Times New Roman"/>
          <w:sz w:val="28"/>
          <w:szCs w:val="28"/>
        </w:rPr>
        <w:t>;</w:t>
      </w:r>
    </w:p>
    <w:p w:rsidR="00E06C18" w:rsidRDefault="00A96E20" w:rsidP="00E06C18">
      <w:pPr>
        <w:pStyle w:val="aa"/>
        <w:numPr>
          <w:ilvl w:val="0"/>
          <w:numId w:val="1"/>
        </w:numPr>
        <w:spacing w:after="240"/>
        <w:ind w:left="203" w:hanging="20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выявление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недостатков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существующего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регулирования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стандартов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соглашениях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ВТО</w:t>
      </w:r>
      <w:r>
        <w:rPr>
          <w:rFonts w:hAnsi="Times New Roman"/>
          <w:sz w:val="28"/>
          <w:szCs w:val="28"/>
        </w:rPr>
        <w:t>;</w:t>
      </w:r>
    </w:p>
    <w:p w:rsidR="00E06C18" w:rsidRPr="00355613" w:rsidRDefault="00A96E20" w:rsidP="00E06C18">
      <w:pPr>
        <w:pStyle w:val="aa"/>
        <w:numPr>
          <w:ilvl w:val="0"/>
          <w:numId w:val="1"/>
        </w:numPr>
        <w:spacing w:after="240"/>
        <w:ind w:left="203" w:hanging="20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предложение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путей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существующих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недостатков</w:t>
      </w:r>
      <w:r>
        <w:rPr>
          <w:rFonts w:hAnsi="Times New Roman"/>
          <w:sz w:val="28"/>
          <w:szCs w:val="28"/>
        </w:rPr>
        <w:t>.</w:t>
      </w:r>
    </w:p>
    <w:p w:rsidR="00E06C18" w:rsidRPr="00355613" w:rsidRDefault="00E06C18" w:rsidP="00E06C18">
      <w:pPr>
        <w:pStyle w:val="aa"/>
        <w:spacing w:after="240"/>
        <w:ind w:left="203"/>
        <w:contextualSpacing/>
        <w:jc w:val="both"/>
        <w:rPr>
          <w:rFonts w:ascii="Times New Roman" w:eastAsia="Times New Roman" w:hAnsi="Times New Roman" w:cs="Times New Roman"/>
        </w:rPr>
      </w:pPr>
      <w:r w:rsidRPr="00355613">
        <w:rPr>
          <w:rFonts w:ascii="Times New Roman" w:eastAsia="Times New Roman" w:hAnsi="Times New Roman" w:cs="Times New Roman"/>
          <w:sz w:val="28"/>
          <w:szCs w:val="28"/>
        </w:rPr>
        <w:br/>
      </w:r>
      <w:r w:rsidRPr="00355613">
        <w:rPr>
          <w:rFonts w:hAnsi="Times New Roman"/>
          <w:b/>
          <w:bCs/>
          <w:sz w:val="28"/>
          <w:szCs w:val="28"/>
        </w:rPr>
        <w:t>Выводы</w:t>
      </w:r>
      <w:r w:rsidRPr="00355613">
        <w:rPr>
          <w:rFonts w:ascii="Times New Roman"/>
          <w:b/>
          <w:bCs/>
          <w:sz w:val="28"/>
          <w:szCs w:val="28"/>
        </w:rPr>
        <w:t xml:space="preserve">, </w:t>
      </w:r>
      <w:r w:rsidRPr="00355613">
        <w:rPr>
          <w:rFonts w:hAnsi="Times New Roman"/>
          <w:b/>
          <w:bCs/>
          <w:sz w:val="28"/>
          <w:szCs w:val="28"/>
        </w:rPr>
        <w:t>сделанные</w:t>
      </w:r>
      <w:r w:rsidRPr="00355613">
        <w:rPr>
          <w:rFonts w:hAnsi="Times New Roman"/>
          <w:b/>
          <w:bCs/>
          <w:sz w:val="28"/>
          <w:szCs w:val="28"/>
        </w:rPr>
        <w:t xml:space="preserve"> </w:t>
      </w:r>
      <w:r w:rsidRPr="00355613">
        <w:rPr>
          <w:rFonts w:hAnsi="Times New Roman"/>
          <w:b/>
          <w:bCs/>
          <w:sz w:val="28"/>
          <w:szCs w:val="28"/>
        </w:rPr>
        <w:t>по</w:t>
      </w:r>
      <w:r w:rsidRPr="00355613">
        <w:rPr>
          <w:rFonts w:hAnsi="Times New Roman"/>
          <w:b/>
          <w:bCs/>
          <w:sz w:val="28"/>
          <w:szCs w:val="28"/>
        </w:rPr>
        <w:t xml:space="preserve"> </w:t>
      </w:r>
      <w:r w:rsidRPr="00355613">
        <w:rPr>
          <w:rFonts w:hAnsi="Times New Roman"/>
          <w:b/>
          <w:bCs/>
          <w:sz w:val="28"/>
          <w:szCs w:val="28"/>
        </w:rPr>
        <w:t>результатам</w:t>
      </w:r>
      <w:r w:rsidRPr="00355613">
        <w:rPr>
          <w:rFonts w:hAnsi="Times New Roman"/>
          <w:b/>
          <w:bCs/>
          <w:sz w:val="28"/>
          <w:szCs w:val="28"/>
        </w:rPr>
        <w:t xml:space="preserve"> </w:t>
      </w:r>
      <w:r w:rsidRPr="00355613">
        <w:rPr>
          <w:rFonts w:hAnsi="Times New Roman"/>
          <w:b/>
          <w:bCs/>
          <w:sz w:val="28"/>
          <w:szCs w:val="28"/>
        </w:rPr>
        <w:t>исследования</w:t>
      </w:r>
      <w:r w:rsidRPr="00355613">
        <w:rPr>
          <w:rFonts w:ascii="Times New Roman"/>
          <w:b/>
          <w:bCs/>
          <w:sz w:val="28"/>
          <w:szCs w:val="28"/>
        </w:rPr>
        <w:t>:</w:t>
      </w:r>
    </w:p>
    <w:p w:rsidR="00A96E20" w:rsidRPr="00A96E20" w:rsidRDefault="00A96E20" w:rsidP="00A96E20">
      <w:pPr>
        <w:pStyle w:val="aa"/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категория «частные стандарты» является широкой категорией, включающей в себя стандарты, которые принимаются в различных сферах, различными субъектами, и действующие в разных масштабах</w:t>
      </w:r>
      <w:r>
        <w:rPr>
          <w:rFonts w:ascii="Times New Roman" w:hAnsi="Times New Roman" w:cs="Times New Roman"/>
          <w:sz w:val="28"/>
        </w:rPr>
        <w:t>. То, могут ли применяться нормы соглашений ВТО к тому или иному частному стандарту, зависит от того, является ли стандарт международным по своему территориальному охвату и от степени участия государства в разработке и обеспечении действия стандарта;</w:t>
      </w:r>
    </w:p>
    <w:p w:rsidR="00A96E20" w:rsidRPr="00A96E20" w:rsidRDefault="00A96E20" w:rsidP="00A96E20">
      <w:pPr>
        <w:pStyle w:val="aa"/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различие в правовом режиме для стандартов и международных стандартов, которое устанавливает Соглашение о технических барьерах в торговле, рассчитано на стандарты, установленные публичными субъектами, и не подходит для частных стандартов, которые, в отличие от публично устанавливаемых, не имеют сущностных различий в зависимости от того,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является частный стандарт международным или же действующим на территории одного члена ВТО;</w:t>
      </w:r>
    </w:p>
    <w:p w:rsidR="00A96E20" w:rsidRPr="00A96E20" w:rsidRDefault="00A96E20" w:rsidP="00A96E20">
      <w:pPr>
        <w:pStyle w:val="aa"/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большинство частных стандартов подпадают под действие Соглашения о технических барьерах в торговле, и члены ВТО в силу этого обязаны принимать меры к тому, чтобы частные субъекты, разрабатывающие и применяющие стандарты на их территории, соблюдали требования Соглашения о технических барьерах в торговле</w:t>
      </w:r>
      <w:r w:rsidR="000939A4">
        <w:rPr>
          <w:rFonts w:ascii="Times New Roman" w:eastAsia="Times New Roman" w:hAnsi="Times New Roman" w:cs="Times New Roman"/>
          <w:sz w:val="28"/>
          <w:szCs w:val="28"/>
        </w:rPr>
        <w:t>. Наличие данного средства потенциально позволяет решить основную массу проблем, возникающих в связи с действием частных стандартов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419C" w:rsidRPr="00A9419C" w:rsidRDefault="00A96E20" w:rsidP="00A96E20">
      <w:pPr>
        <w:pStyle w:val="aa"/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проприетарные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(разработанные субъектами предпринимательской деятельности для собственного применения) стандарты, принимаемые транснациональными корпорациями, не подпадают под действие соглашений ВТО. Поскольку они могут являться (и на практике являются) крайне мощным барьером к развитию международной торговли, пред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ставляется, что это является изъяном в регулировании, которое </w:t>
      </w:r>
      <w:r w:rsidR="00A9419C">
        <w:rPr>
          <w:rFonts w:ascii="Times New Roman" w:eastAsia="Times New Roman" w:hAnsi="Times New Roman" w:cs="Times New Roman"/>
          <w:sz w:val="28"/>
          <w:szCs w:val="28"/>
        </w:rPr>
        <w:t>осуществляется соглашениями ВТО, и нормативная база ВТО требует доработки в этом отношении.</w:t>
      </w:r>
    </w:p>
    <w:p w:rsidR="00E06C18" w:rsidRDefault="00A96E20" w:rsidP="00A9419C">
      <w:pPr>
        <w:pStyle w:val="aa"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C18">
        <w:rPr>
          <w:rFonts w:ascii="Times New Roman" w:eastAsia="Times New Roman" w:hAnsi="Times New Roman" w:cs="Times New Roman"/>
          <w:sz w:val="28"/>
          <w:szCs w:val="28"/>
        </w:rPr>
        <w:br/>
      </w:r>
      <w:r w:rsidR="00E06C1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06C18" w:rsidRDefault="00E06C18" w:rsidP="00E06C18">
      <w:pPr>
        <w:pStyle w:val="aa"/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5BC" w:rsidRPr="00E06C18" w:rsidRDefault="00B065BC" w:rsidP="00E06C18"/>
    <w:sectPr w:rsidR="00B065BC" w:rsidRPr="00E0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3216"/>
    <w:multiLevelType w:val="multilevel"/>
    <w:tmpl w:val="466E764A"/>
    <w:styleLink w:val="List0"/>
    <w:lvl w:ilvl="0">
      <w:start w:val="1"/>
      <w:numFmt w:val="bullet"/>
      <w:lvlText w:val="-"/>
      <w:lvlJc w:val="left"/>
      <w:pPr>
        <w:tabs>
          <w:tab w:val="num" w:pos="258"/>
        </w:tabs>
        <w:ind w:left="258" w:hanging="258"/>
      </w:pPr>
      <w:rPr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-"/>
      <w:lvlJc w:val="left"/>
      <w:pPr>
        <w:tabs>
          <w:tab w:val="num" w:pos="591"/>
        </w:tabs>
        <w:ind w:left="591" w:hanging="356"/>
      </w:pPr>
      <w:rPr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-"/>
      <w:lvlJc w:val="left"/>
      <w:pPr>
        <w:tabs>
          <w:tab w:val="num" w:pos="831"/>
        </w:tabs>
        <w:ind w:left="831" w:hanging="356"/>
      </w:pPr>
      <w:rPr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-"/>
      <w:lvlJc w:val="left"/>
      <w:pPr>
        <w:tabs>
          <w:tab w:val="num" w:pos="1071"/>
        </w:tabs>
        <w:ind w:left="1071" w:hanging="356"/>
      </w:pPr>
      <w:rPr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-"/>
      <w:lvlJc w:val="left"/>
      <w:pPr>
        <w:tabs>
          <w:tab w:val="num" w:pos="1311"/>
        </w:tabs>
        <w:ind w:left="1311" w:hanging="356"/>
      </w:pPr>
      <w:rPr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-"/>
      <w:lvlJc w:val="left"/>
      <w:pPr>
        <w:tabs>
          <w:tab w:val="num" w:pos="1551"/>
        </w:tabs>
        <w:ind w:left="1551" w:hanging="356"/>
      </w:pPr>
      <w:rPr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-"/>
      <w:lvlJc w:val="left"/>
      <w:pPr>
        <w:tabs>
          <w:tab w:val="num" w:pos="1791"/>
        </w:tabs>
        <w:ind w:left="1791" w:hanging="356"/>
      </w:pPr>
      <w:rPr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-"/>
      <w:lvlJc w:val="left"/>
      <w:pPr>
        <w:tabs>
          <w:tab w:val="num" w:pos="2031"/>
        </w:tabs>
        <w:ind w:left="2031" w:hanging="356"/>
      </w:pPr>
      <w:rPr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-"/>
      <w:lvlJc w:val="left"/>
      <w:pPr>
        <w:tabs>
          <w:tab w:val="num" w:pos="2271"/>
        </w:tabs>
        <w:ind w:left="2271" w:hanging="356"/>
      </w:pPr>
      <w:rPr>
        <w:position w:val="0"/>
        <w:sz w:val="28"/>
        <w:szCs w:val="28"/>
        <w:u w:color="000000"/>
        <w:lang w:val="ru-RU"/>
      </w:rPr>
    </w:lvl>
  </w:abstractNum>
  <w:abstractNum w:abstractNumId="1">
    <w:nsid w:val="2D86170E"/>
    <w:multiLevelType w:val="hybridMultilevel"/>
    <w:tmpl w:val="63E856C4"/>
    <w:lvl w:ilvl="0" w:tplc="EF0C2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876728"/>
    <w:multiLevelType w:val="hybridMultilevel"/>
    <w:tmpl w:val="4A30774C"/>
    <w:lvl w:ilvl="0" w:tplc="0419000F">
      <w:start w:val="1"/>
      <w:numFmt w:val="decimal"/>
      <w:lvlText w:val="%1."/>
      <w:lvlJc w:val="left"/>
      <w:pPr>
        <w:ind w:left="923" w:hanging="360"/>
      </w:p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">
    <w:nsid w:val="602C416F"/>
    <w:multiLevelType w:val="hybridMultilevel"/>
    <w:tmpl w:val="01A20126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21"/>
    <w:rsid w:val="000939A4"/>
    <w:rsid w:val="003F28D0"/>
    <w:rsid w:val="00400624"/>
    <w:rsid w:val="00420B89"/>
    <w:rsid w:val="00504652"/>
    <w:rsid w:val="005D4BA2"/>
    <w:rsid w:val="006A5723"/>
    <w:rsid w:val="00A9419C"/>
    <w:rsid w:val="00A96E20"/>
    <w:rsid w:val="00AC314D"/>
    <w:rsid w:val="00B065BC"/>
    <w:rsid w:val="00B11E88"/>
    <w:rsid w:val="00BF585E"/>
    <w:rsid w:val="00C80ABB"/>
    <w:rsid w:val="00E06C18"/>
    <w:rsid w:val="00E9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B1C1-365D-4E75-A2B3-10A92D8C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521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40062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0062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00624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400624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0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0624"/>
    <w:rPr>
      <w:rFonts w:ascii="Segoe UI" w:hAnsi="Segoe UI" w:cs="Segoe UI"/>
      <w:sz w:val="18"/>
      <w:szCs w:val="18"/>
    </w:rPr>
  </w:style>
  <w:style w:type="paragraph" w:customStyle="1" w:styleId="aa">
    <w:name w:val="По умолчанию"/>
    <w:rsid w:val="00E06C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numbering" w:customStyle="1" w:styleId="List0">
    <w:name w:val="List 0"/>
    <w:basedOn w:val="a2"/>
    <w:rsid w:val="00E06C1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the Great</dc:creator>
  <cp:keywords/>
  <dc:description/>
  <cp:lastModifiedBy>Alexey the Great</cp:lastModifiedBy>
  <cp:revision>2</cp:revision>
  <dcterms:created xsi:type="dcterms:W3CDTF">2015-05-19T06:34:00Z</dcterms:created>
  <dcterms:modified xsi:type="dcterms:W3CDTF">2015-05-19T12:48:00Z</dcterms:modified>
</cp:coreProperties>
</file>