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1A" w:rsidRDefault="006F491A" w:rsidP="006F491A">
      <w:pPr>
        <w:jc w:val="center"/>
        <w:rPr>
          <w:b/>
          <w:sz w:val="28"/>
        </w:rPr>
      </w:pPr>
      <w:r>
        <w:rPr>
          <w:b/>
          <w:sz w:val="28"/>
        </w:rPr>
        <w:t>САНКТ-ПЕТЕРБУРГСКИЙ ГОСУДАРСТВЕННЫЙ УНИВЕРСИТЕТ</w:t>
      </w:r>
    </w:p>
    <w:p w:rsidR="006F491A" w:rsidRDefault="006F491A" w:rsidP="006F491A">
      <w:pPr>
        <w:jc w:val="center"/>
        <w:rPr>
          <w:b/>
          <w:sz w:val="28"/>
        </w:rPr>
      </w:pPr>
    </w:p>
    <w:p w:rsidR="00543443" w:rsidRDefault="00543443" w:rsidP="006F491A">
      <w:pPr>
        <w:jc w:val="center"/>
        <w:rPr>
          <w:b/>
          <w:sz w:val="28"/>
        </w:rPr>
      </w:pPr>
    </w:p>
    <w:p w:rsidR="006F491A" w:rsidRDefault="006F491A" w:rsidP="006F491A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6F491A" w:rsidRDefault="00543443" w:rsidP="006F491A">
      <w:pPr>
        <w:jc w:val="center"/>
        <w:rPr>
          <w:b/>
          <w:sz w:val="28"/>
        </w:rPr>
      </w:pPr>
      <w:r>
        <w:rPr>
          <w:b/>
          <w:sz w:val="28"/>
        </w:rPr>
        <w:t>в</w:t>
      </w:r>
      <w:bookmarkStart w:id="0" w:name="_GoBack"/>
      <w:bookmarkEnd w:id="0"/>
      <w:r>
        <w:rPr>
          <w:b/>
          <w:sz w:val="28"/>
        </w:rPr>
        <w:t>ыпускной квалификационной работы</w:t>
      </w:r>
    </w:p>
    <w:p w:rsidR="006F491A" w:rsidRDefault="006F491A" w:rsidP="006F491A">
      <w:pPr>
        <w:jc w:val="center"/>
        <w:rPr>
          <w:b/>
          <w:sz w:val="28"/>
        </w:rPr>
      </w:pPr>
      <w:r>
        <w:rPr>
          <w:b/>
          <w:sz w:val="28"/>
        </w:rPr>
        <w:t>студента магистратуры</w:t>
      </w:r>
    </w:p>
    <w:p w:rsidR="006F491A" w:rsidRDefault="006F491A" w:rsidP="006F491A">
      <w:pPr>
        <w:jc w:val="center"/>
        <w:rPr>
          <w:b/>
          <w:sz w:val="28"/>
        </w:rPr>
      </w:pPr>
      <w:r>
        <w:rPr>
          <w:b/>
          <w:sz w:val="28"/>
        </w:rPr>
        <w:t>по программе «Гражданское право, семейное право, международное частное право»</w:t>
      </w:r>
    </w:p>
    <w:p w:rsidR="006F491A" w:rsidRDefault="006F491A" w:rsidP="006F491A">
      <w:pPr>
        <w:rPr>
          <w:b/>
          <w:sz w:val="28"/>
        </w:rPr>
      </w:pPr>
    </w:p>
    <w:p w:rsidR="006F491A" w:rsidRDefault="006F491A" w:rsidP="006F491A">
      <w:pPr>
        <w:rPr>
          <w:sz w:val="28"/>
        </w:rPr>
      </w:pPr>
      <w:r w:rsidRPr="00B73B61">
        <w:rPr>
          <w:b/>
          <w:sz w:val="28"/>
        </w:rPr>
        <w:t>ФИО</w:t>
      </w:r>
      <w:r w:rsidRPr="00B73B61">
        <w:rPr>
          <w:sz w:val="28"/>
        </w:rPr>
        <w:t xml:space="preserve">: </w:t>
      </w:r>
      <w:r>
        <w:rPr>
          <w:sz w:val="28"/>
        </w:rPr>
        <w:t>Бородин Дмитрий Андреевич</w:t>
      </w:r>
    </w:p>
    <w:p w:rsidR="006F491A" w:rsidRDefault="006F491A" w:rsidP="006F491A">
      <w:pPr>
        <w:rPr>
          <w:sz w:val="28"/>
        </w:rPr>
      </w:pPr>
      <w:r>
        <w:rPr>
          <w:b/>
          <w:sz w:val="28"/>
        </w:rPr>
        <w:t>Тема диссертации</w:t>
      </w:r>
      <w:r>
        <w:rPr>
          <w:sz w:val="28"/>
        </w:rPr>
        <w:t>: «</w:t>
      </w:r>
      <w:r w:rsidRPr="006F491A">
        <w:rPr>
          <w:sz w:val="28"/>
          <w:szCs w:val="28"/>
        </w:rPr>
        <w:t xml:space="preserve">Защита деловой репутации юридического лица (взыскание убытков и компенсация </w:t>
      </w:r>
      <w:proofErr w:type="spellStart"/>
      <w:r w:rsidRPr="006F491A">
        <w:rPr>
          <w:sz w:val="28"/>
          <w:szCs w:val="28"/>
        </w:rPr>
        <w:t>репутационного</w:t>
      </w:r>
      <w:proofErr w:type="spellEnd"/>
      <w:r w:rsidRPr="006F491A">
        <w:rPr>
          <w:sz w:val="28"/>
          <w:szCs w:val="28"/>
        </w:rPr>
        <w:t xml:space="preserve"> вреда)».</w:t>
      </w:r>
      <w:r>
        <w:rPr>
          <w:sz w:val="28"/>
        </w:rPr>
        <w:t xml:space="preserve"> </w:t>
      </w:r>
    </w:p>
    <w:p w:rsidR="006F491A" w:rsidRDefault="006F491A" w:rsidP="006F491A">
      <w:pPr>
        <w:rPr>
          <w:sz w:val="28"/>
        </w:rPr>
      </w:pPr>
    </w:p>
    <w:p w:rsidR="006F491A" w:rsidRDefault="006F491A" w:rsidP="006F491A">
      <w:pPr>
        <w:rPr>
          <w:sz w:val="28"/>
        </w:rPr>
      </w:pPr>
      <w:r w:rsidRPr="00A5581D">
        <w:rPr>
          <w:b/>
          <w:sz w:val="28"/>
        </w:rPr>
        <w:t>Цели и задачи исследования</w:t>
      </w:r>
      <w:r>
        <w:rPr>
          <w:sz w:val="28"/>
        </w:rPr>
        <w:t>:</w:t>
      </w:r>
    </w:p>
    <w:p w:rsidR="006F491A" w:rsidRDefault="006F491A" w:rsidP="006F491A">
      <w:pPr>
        <w:spacing w:after="120"/>
        <w:rPr>
          <w:sz w:val="28"/>
        </w:rPr>
      </w:pPr>
      <w:r>
        <w:rPr>
          <w:sz w:val="28"/>
        </w:rPr>
        <w:t xml:space="preserve">- Анализ </w:t>
      </w:r>
      <w:r>
        <w:rPr>
          <w:sz w:val="28"/>
        </w:rPr>
        <w:t>имеющихся теоретических подходов к такой категории как деловая репутация юридических лиц. Формирование позиции по поводу применимости к юридическим лицам концепции нематериальных благ.</w:t>
      </w:r>
    </w:p>
    <w:p w:rsidR="006F491A" w:rsidRDefault="006F491A" w:rsidP="006F491A">
      <w:pPr>
        <w:spacing w:after="120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Анализ развития судебной практики в отношении доступных юридическим лицам способов защиты деловой репутации</w:t>
      </w:r>
      <w:r>
        <w:rPr>
          <w:sz w:val="28"/>
        </w:rPr>
        <w:t>.</w:t>
      </w:r>
      <w:r>
        <w:rPr>
          <w:sz w:val="28"/>
        </w:rPr>
        <w:t xml:space="preserve"> </w:t>
      </w:r>
      <w:r w:rsidR="00543443">
        <w:rPr>
          <w:sz w:val="28"/>
        </w:rPr>
        <w:t>Формирование выводов.</w:t>
      </w:r>
    </w:p>
    <w:p w:rsidR="006F491A" w:rsidRDefault="006F491A" w:rsidP="006F491A">
      <w:pPr>
        <w:spacing w:after="120"/>
        <w:rPr>
          <w:sz w:val="28"/>
        </w:rPr>
      </w:pPr>
      <w:r>
        <w:rPr>
          <w:sz w:val="28"/>
        </w:rPr>
        <w:t xml:space="preserve">- Определение наиболее подходящей концепции </w:t>
      </w:r>
      <w:proofErr w:type="gramStart"/>
      <w:r>
        <w:rPr>
          <w:sz w:val="28"/>
        </w:rPr>
        <w:t>сочетания способов защиты деловой репутации юридических лиц</w:t>
      </w:r>
      <w:proofErr w:type="gramEnd"/>
      <w:r>
        <w:rPr>
          <w:sz w:val="28"/>
        </w:rPr>
        <w:t>.</w:t>
      </w:r>
    </w:p>
    <w:p w:rsidR="006F491A" w:rsidRDefault="006F491A" w:rsidP="006F491A">
      <w:pPr>
        <w:spacing w:after="120"/>
        <w:rPr>
          <w:sz w:val="28"/>
        </w:rPr>
      </w:pPr>
      <w:r>
        <w:rPr>
          <w:sz w:val="28"/>
        </w:rPr>
        <w:t xml:space="preserve">- Формулирование </w:t>
      </w:r>
      <w:r>
        <w:rPr>
          <w:sz w:val="28"/>
        </w:rPr>
        <w:t xml:space="preserve">прогноза развития судебной </w:t>
      </w:r>
      <w:proofErr w:type="gramStart"/>
      <w:r>
        <w:rPr>
          <w:sz w:val="28"/>
        </w:rPr>
        <w:t>практики в области способов защиты деловой репутации юридических лиц</w:t>
      </w:r>
      <w:proofErr w:type="gramEnd"/>
      <w:r>
        <w:rPr>
          <w:sz w:val="28"/>
        </w:rPr>
        <w:t xml:space="preserve">. </w:t>
      </w:r>
    </w:p>
    <w:p w:rsidR="006F491A" w:rsidRPr="00225DFB" w:rsidRDefault="006F491A" w:rsidP="006F491A">
      <w:pPr>
        <w:rPr>
          <w:sz w:val="28"/>
        </w:rPr>
      </w:pPr>
    </w:p>
    <w:p w:rsidR="006F491A" w:rsidRDefault="006F491A" w:rsidP="006F491A">
      <w:pPr>
        <w:rPr>
          <w:sz w:val="28"/>
        </w:rPr>
      </w:pPr>
      <w:r w:rsidRPr="00A5581D">
        <w:rPr>
          <w:b/>
          <w:sz w:val="28"/>
        </w:rPr>
        <w:t>Выводы, сделанные по результатам исследования</w:t>
      </w:r>
      <w:r>
        <w:rPr>
          <w:sz w:val="28"/>
        </w:rPr>
        <w:t>:</w:t>
      </w:r>
    </w:p>
    <w:p w:rsidR="006F491A" w:rsidRDefault="006F491A" w:rsidP="006F491A">
      <w:pPr>
        <w:rPr>
          <w:sz w:val="28"/>
        </w:rPr>
      </w:pPr>
    </w:p>
    <w:p w:rsidR="006F491A" w:rsidRPr="006F491A" w:rsidRDefault="006F491A" w:rsidP="006F491A">
      <w:pPr>
        <w:pStyle w:val="ListParagraph"/>
        <w:numPr>
          <w:ilvl w:val="0"/>
          <w:numId w:val="1"/>
        </w:numPr>
        <w:tabs>
          <w:tab w:val="right" w:pos="9689"/>
        </w:tabs>
        <w:spacing w:line="360" w:lineRule="auto"/>
        <w:ind w:left="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Концепция причинения юридическим лицам неимущественного вреда не находит подтверждения в законодательстве и судебной практике, в связи с чем в целях защиты деловой репутации необходимо устанавливать причиненный юридическим лицам имущественный вред. Используемые способы защиты деловой репутации, должны преследовать цель восстановления именно имущественного положения организации.</w:t>
      </w:r>
    </w:p>
    <w:p w:rsidR="006F491A" w:rsidRPr="006F491A" w:rsidRDefault="006F491A" w:rsidP="006F491A">
      <w:pPr>
        <w:pStyle w:val="ListParagraph"/>
        <w:numPr>
          <w:ilvl w:val="0"/>
          <w:numId w:val="1"/>
        </w:numPr>
        <w:tabs>
          <w:tab w:val="right" w:pos="9689"/>
        </w:tabs>
        <w:spacing w:line="360" w:lineRule="auto"/>
        <w:ind w:left="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Исходя из характера вреда, причиняемого в результате распространения не соответствующих действительности сведений, некорректно аналогичное с физическими лицами использование юридическими лицами такого способа защиты как компенсация морального вреда.</w:t>
      </w:r>
    </w:p>
    <w:p w:rsidR="006F491A" w:rsidRPr="006F491A" w:rsidRDefault="006F491A" w:rsidP="006F491A">
      <w:pPr>
        <w:pStyle w:val="ListParagraph"/>
        <w:numPr>
          <w:ilvl w:val="0"/>
          <w:numId w:val="1"/>
        </w:numPr>
        <w:tabs>
          <w:tab w:val="right" w:pos="9689"/>
        </w:tabs>
        <w:spacing w:line="360" w:lineRule="auto"/>
        <w:ind w:left="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Пределы применения норм о защите деловой репутации к юридическим лицам, ограничены тем, что организация имеет аналогичную физическим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лицам цель в восстановлении имущественного положения после распространения не соответствующих действительности сведений. Указанная цель предопределяет, что такой способ защиты как компенсация морального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вреда распространяется на организации только в части возможности использовать компенсационный механизм, но не требовать восстановления неимущественных благ.</w:t>
      </w:r>
    </w:p>
    <w:p w:rsidR="006F491A" w:rsidRPr="006F491A" w:rsidRDefault="006F491A" w:rsidP="006F491A">
      <w:pPr>
        <w:pStyle w:val="ListParagraph"/>
        <w:numPr>
          <w:ilvl w:val="0"/>
          <w:numId w:val="1"/>
        </w:numPr>
        <w:tabs>
          <w:tab w:val="right" w:pos="9689"/>
        </w:tabs>
        <w:spacing w:line="360" w:lineRule="auto"/>
        <w:ind w:left="0" w:hanging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учетом позиций Европейского суда по правам человека и  Конституционного Суда Российской Федерации, в судебной практике был выработан такой особый способ защиты, как компенсация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вреда деловой репутации юридических лиц. В новейшей судебной практике он рассматривается как смешанный способ защиты, объединяющий в себе как черты компенсации, так и черты, характерные для взыскания убытков: такое требование подлежит удовлетворению при условии доказанности элементов, образующих традиционный состав гражданско-правовой ответственности, но в совокупности с более мягким стандартом доказывания к каждому из указанных элементов. </w:t>
      </w:r>
    </w:p>
    <w:p w:rsidR="006F491A" w:rsidRPr="006F491A" w:rsidRDefault="006F491A" w:rsidP="006F491A">
      <w:pPr>
        <w:pStyle w:val="ListParagraph"/>
        <w:numPr>
          <w:ilvl w:val="0"/>
          <w:numId w:val="1"/>
        </w:numPr>
        <w:tabs>
          <w:tab w:val="right" w:pos="9689"/>
        </w:tabs>
        <w:spacing w:line="360" w:lineRule="auto"/>
        <w:ind w:left="0" w:hanging="450"/>
        <w:jc w:val="both"/>
        <w:rPr>
          <w:sz w:val="28"/>
        </w:rPr>
      </w:pPr>
      <w:r w:rsidRPr="006F491A">
        <w:rPr>
          <w:rFonts w:ascii="Times New Roman" w:hAnsi="Times New Roman" w:cs="Times New Roman"/>
          <w:sz w:val="28"/>
          <w:szCs w:val="28"/>
          <w:lang w:val="ru-RU"/>
        </w:rPr>
        <w:t xml:space="preserve">Учитывая </w:t>
      </w:r>
      <w:proofErr w:type="spellStart"/>
      <w:r w:rsidRPr="006F491A">
        <w:rPr>
          <w:rFonts w:ascii="Times New Roman" w:hAnsi="Times New Roman" w:cs="Times New Roman"/>
          <w:sz w:val="28"/>
          <w:szCs w:val="28"/>
          <w:lang w:val="ru-RU"/>
        </w:rPr>
        <w:t>труднодоказуемый</w:t>
      </w:r>
      <w:proofErr w:type="spellEnd"/>
      <w:r w:rsidRPr="006F491A">
        <w:rPr>
          <w:rFonts w:ascii="Times New Roman" w:hAnsi="Times New Roman" w:cs="Times New Roman"/>
          <w:sz w:val="28"/>
          <w:szCs w:val="28"/>
          <w:lang w:val="ru-RU"/>
        </w:rPr>
        <w:t xml:space="preserve"> характер негативных последствий, причиняемых диффамацией и многообразие обстоятельств совершения такого деликта, представляется возможной модель совместного использования компенсационного способа защиты и требования о взыскании убытков. Однако, сформировавшаяся позиция судебной практики, а также недавние изменения в ст.152 ГК позволяют прогнозировать, что такая модель не будет востребована в делах о защите деловой репутации юридических лиц. </w:t>
      </w:r>
    </w:p>
    <w:p w:rsidR="003C7F21" w:rsidRDefault="003C7F21"/>
    <w:sectPr w:rsidR="003C7F21" w:rsidSect="00B73B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BDC"/>
    <w:multiLevelType w:val="hybridMultilevel"/>
    <w:tmpl w:val="1E6EE596"/>
    <w:lvl w:ilvl="0" w:tplc="953814A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D1"/>
    <w:rsid w:val="002746D1"/>
    <w:rsid w:val="003C7F21"/>
    <w:rsid w:val="00543443"/>
    <w:rsid w:val="006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1A"/>
    <w:pPr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1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1A"/>
    <w:pPr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1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A Borodin</dc:creator>
  <cp:keywords/>
  <dc:description/>
  <cp:lastModifiedBy>Dmitry A Borodin</cp:lastModifiedBy>
  <cp:revision>2</cp:revision>
  <dcterms:created xsi:type="dcterms:W3CDTF">2014-05-18T16:16:00Z</dcterms:created>
  <dcterms:modified xsi:type="dcterms:W3CDTF">2014-05-18T16:27:00Z</dcterms:modified>
</cp:coreProperties>
</file>