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9" w:rsidRPr="00113A98" w:rsidRDefault="00611D76" w:rsidP="00113A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    САНКТ-ПЕТЕРБУРГСКИЙ ГОСУДАРСТВЕННЫЙ УНИВЕРСИТЕТ</w:t>
      </w:r>
    </w:p>
    <w:p w:rsidR="00611D76" w:rsidRPr="00113A98" w:rsidRDefault="00611D76" w:rsidP="00113A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АННОТАЦИЯ</w:t>
      </w:r>
    </w:p>
    <w:p w:rsidR="00611D76" w:rsidRPr="00113A98" w:rsidRDefault="00611D76" w:rsidP="00113A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                             выпускной квалификационной работы</w:t>
      </w:r>
    </w:p>
    <w:p w:rsidR="00611D76" w:rsidRPr="00113A98" w:rsidRDefault="00611D76" w:rsidP="00113A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студента магистратуры</w:t>
      </w:r>
    </w:p>
    <w:p w:rsidR="00611D76" w:rsidRPr="00113A98" w:rsidRDefault="00611D76" w:rsidP="00113A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      по программе «Трудовое право, право социального обеспечения»</w:t>
      </w:r>
    </w:p>
    <w:p w:rsidR="00611D76" w:rsidRPr="00113A98" w:rsidRDefault="00611D76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113A98">
        <w:rPr>
          <w:rFonts w:ascii="Times New Roman" w:hAnsi="Times New Roman" w:cs="Times New Roman"/>
          <w:sz w:val="28"/>
          <w:szCs w:val="28"/>
        </w:rPr>
        <w:t>Кутузова Наталья Михайловна</w:t>
      </w:r>
    </w:p>
    <w:p w:rsidR="00611D76" w:rsidRPr="00113A98" w:rsidRDefault="00611D76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работы: </w:t>
      </w:r>
      <w:r w:rsidR="000314AD" w:rsidRPr="00113A98">
        <w:rPr>
          <w:rFonts w:ascii="Times New Roman" w:hAnsi="Times New Roman" w:cs="Times New Roman"/>
          <w:sz w:val="28"/>
          <w:szCs w:val="28"/>
        </w:rPr>
        <w:t>«Особенности материальной ответственности руководителя организации»</w:t>
      </w:r>
      <w:r w:rsidR="009F2CDF" w:rsidRPr="00113A98">
        <w:rPr>
          <w:rFonts w:ascii="Times New Roman" w:hAnsi="Times New Roman" w:cs="Times New Roman"/>
          <w:sz w:val="28"/>
          <w:szCs w:val="28"/>
        </w:rPr>
        <w:t>.</w:t>
      </w:r>
    </w:p>
    <w:p w:rsidR="009F2CDF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</w:t>
      </w:r>
      <w:r w:rsidR="009F2CDF" w:rsidRPr="00113A98">
        <w:rPr>
          <w:rFonts w:ascii="Times New Roman" w:hAnsi="Times New Roman" w:cs="Times New Roman"/>
          <w:sz w:val="28"/>
          <w:szCs w:val="28"/>
        </w:rPr>
        <w:t>Цели и задачи исследования:</w:t>
      </w:r>
    </w:p>
    <w:p w:rsidR="009F2CDF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2CDF" w:rsidRPr="00113A98">
        <w:rPr>
          <w:rFonts w:ascii="Times New Roman" w:hAnsi="Times New Roman" w:cs="Times New Roman"/>
          <w:sz w:val="28"/>
          <w:szCs w:val="28"/>
        </w:rPr>
        <w:t>- проанализировать законодательные положения, определяющие специфику правового статуса руководителя организации</w:t>
      </w:r>
      <w:r w:rsidR="0035753E" w:rsidRPr="00113A98">
        <w:rPr>
          <w:rFonts w:ascii="Times New Roman" w:hAnsi="Times New Roman" w:cs="Times New Roman"/>
          <w:sz w:val="28"/>
          <w:szCs w:val="28"/>
        </w:rPr>
        <w:t>, специфику материальной ответственности руководителя организации;</w:t>
      </w:r>
    </w:p>
    <w:p w:rsidR="009F2CDF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</w:t>
      </w:r>
      <w:r w:rsidR="0035753E" w:rsidRPr="00113A98">
        <w:rPr>
          <w:rFonts w:ascii="Times New Roman" w:hAnsi="Times New Roman" w:cs="Times New Roman"/>
          <w:sz w:val="28"/>
          <w:szCs w:val="28"/>
        </w:rPr>
        <w:t>- рассмотреть теоретические и практические проблемы</w:t>
      </w:r>
      <w:r w:rsidR="009F2CDF" w:rsidRPr="00113A98">
        <w:rPr>
          <w:rFonts w:ascii="Times New Roman" w:hAnsi="Times New Roman" w:cs="Times New Roman"/>
          <w:sz w:val="28"/>
          <w:szCs w:val="28"/>
        </w:rPr>
        <w:t>, определяющие материальную ответственность руководителя организации</w:t>
      </w:r>
      <w:r w:rsidR="0035753E" w:rsidRPr="00113A98">
        <w:rPr>
          <w:rFonts w:ascii="Times New Roman" w:hAnsi="Times New Roman" w:cs="Times New Roman"/>
          <w:sz w:val="28"/>
          <w:szCs w:val="28"/>
        </w:rPr>
        <w:t>;</w:t>
      </w:r>
    </w:p>
    <w:p w:rsidR="009F2CDF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</w:t>
      </w:r>
      <w:r w:rsidR="009F2CDF" w:rsidRPr="00113A98">
        <w:rPr>
          <w:rFonts w:ascii="Times New Roman" w:hAnsi="Times New Roman" w:cs="Times New Roman"/>
          <w:sz w:val="28"/>
          <w:szCs w:val="28"/>
        </w:rPr>
        <w:t>- анализ судебной практики и выявление актуальных проблем, возникающих при привлечении руководителя организации к материальной отв</w:t>
      </w:r>
      <w:r w:rsidR="0035753E" w:rsidRPr="00113A98">
        <w:rPr>
          <w:rFonts w:ascii="Times New Roman" w:hAnsi="Times New Roman" w:cs="Times New Roman"/>
          <w:sz w:val="28"/>
          <w:szCs w:val="28"/>
        </w:rPr>
        <w:t>ет</w:t>
      </w:r>
      <w:r w:rsidR="009F2CDF" w:rsidRPr="00113A98">
        <w:rPr>
          <w:rFonts w:ascii="Times New Roman" w:hAnsi="Times New Roman" w:cs="Times New Roman"/>
          <w:sz w:val="28"/>
          <w:szCs w:val="28"/>
        </w:rPr>
        <w:t>ственности</w:t>
      </w:r>
    </w:p>
    <w:p w:rsidR="0035753E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</w:t>
      </w:r>
      <w:r w:rsidR="0035753E" w:rsidRPr="00113A98">
        <w:rPr>
          <w:rFonts w:ascii="Times New Roman" w:hAnsi="Times New Roman" w:cs="Times New Roman"/>
          <w:sz w:val="28"/>
          <w:szCs w:val="28"/>
        </w:rPr>
        <w:t xml:space="preserve">- выработка практических рекомендаций по совершенствованию действующего законодательства по вопросам привлечения руководителя к материальной ответственности; </w:t>
      </w:r>
    </w:p>
    <w:p w:rsidR="00883F86" w:rsidRPr="00113A98" w:rsidRDefault="001A2187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3E" w:rsidRPr="00113A98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сформулированы следующие выводы:</w:t>
      </w:r>
    </w:p>
    <w:p w:rsidR="00883F86" w:rsidRPr="00113A98" w:rsidRDefault="001A2187" w:rsidP="00113A9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13A98" w:rsidRPr="00113A98">
        <w:rPr>
          <w:rFonts w:ascii="Times New Roman" w:hAnsi="Times New Roman" w:cs="Times New Roman"/>
          <w:sz w:val="28"/>
          <w:szCs w:val="28"/>
        </w:rPr>
        <w:t>1</w:t>
      </w:r>
      <w:r w:rsidR="00F6349C" w:rsidRPr="00113A98">
        <w:rPr>
          <w:rFonts w:ascii="Times New Roman" w:hAnsi="Times New Roman" w:cs="Times New Roman"/>
          <w:sz w:val="28"/>
          <w:szCs w:val="28"/>
        </w:rPr>
        <w:t>.</w:t>
      </w:r>
      <w:r w:rsidR="00883F86" w:rsidRPr="00113A98">
        <w:rPr>
          <w:rFonts w:ascii="Times New Roman" w:hAnsi="Times New Roman" w:cs="Times New Roman"/>
          <w:sz w:val="28"/>
          <w:szCs w:val="28"/>
        </w:rPr>
        <w:t>В регулировании труда такой катего</w:t>
      </w:r>
      <w:r w:rsidR="00864842" w:rsidRPr="00113A98">
        <w:rPr>
          <w:rFonts w:ascii="Times New Roman" w:hAnsi="Times New Roman" w:cs="Times New Roman"/>
          <w:sz w:val="28"/>
          <w:szCs w:val="28"/>
        </w:rPr>
        <w:t>рии работников, как руководитель организации</w:t>
      </w:r>
      <w:r w:rsidR="00883F86" w:rsidRPr="00113A98">
        <w:rPr>
          <w:rFonts w:ascii="Times New Roman" w:hAnsi="Times New Roman" w:cs="Times New Roman"/>
          <w:sz w:val="28"/>
          <w:szCs w:val="28"/>
        </w:rPr>
        <w:t>, влияние гражданского права нашло крайне сильное проявление. Одним из примеров этого влияния может служить тот факт, что в отношении руководителя организации Трудовой кодекс Российской Федерации распространяет нормы гражданского права на конкретного работника (</w:t>
      </w:r>
      <w:hyperlink r:id="rId7" w:history="1">
        <w:r w:rsidR="00883F86" w:rsidRPr="00113A98">
          <w:rPr>
            <w:rFonts w:ascii="Times New Roman" w:hAnsi="Times New Roman" w:cs="Times New Roman"/>
            <w:sz w:val="28"/>
            <w:szCs w:val="28"/>
          </w:rPr>
          <w:t>ст. 277</w:t>
        </w:r>
      </w:hyperlink>
      <w:r w:rsidR="00F6349C" w:rsidRPr="00113A98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883F86" w:rsidRPr="00113A9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6349C" w:rsidRPr="00113A98">
        <w:rPr>
          <w:rFonts w:ascii="Times New Roman" w:hAnsi="Times New Roman" w:cs="Times New Roman"/>
          <w:sz w:val="28"/>
          <w:szCs w:val="28"/>
        </w:rPr>
        <w:t>а</w:t>
      </w:r>
      <w:r w:rsidR="00883F86" w:rsidRPr="00113A98">
        <w:rPr>
          <w:rFonts w:ascii="Times New Roman" w:hAnsi="Times New Roman" w:cs="Times New Roman"/>
          <w:sz w:val="28"/>
          <w:szCs w:val="28"/>
        </w:rPr>
        <w:t xml:space="preserve"> РФ устанавливает полную материальную ответственность </w:t>
      </w:r>
      <w:r w:rsidR="00883F86" w:rsidRPr="00113A98">
        <w:rPr>
          <w:rFonts w:ascii="Times New Roman" w:hAnsi="Times New Roman" w:cs="Times New Roman"/>
          <w:sz w:val="28"/>
          <w:szCs w:val="28"/>
        </w:rPr>
        <w:lastRenderedPageBreak/>
        <w:t>руководителя, расчет убытков, причиненных руководителем организации, осуществляется по нормам гражданского законодательства). Природа этого влияния заключается в обоснованной необходимости защиты интересов собственника в условиях современной рыночной экономики. Однако это только влияние и не более того, ведь, несмотря на схожесть с гражданскими отношениями, отношения по поводу труда руководителя были и остаются по своей природе трудоправовыми.</w:t>
      </w:r>
    </w:p>
    <w:p w:rsidR="00113A98" w:rsidRPr="00113A98" w:rsidRDefault="00113A98" w:rsidP="00113A98">
      <w:pPr>
        <w:pStyle w:val="21"/>
        <w:wordWrap/>
        <w:spacing w:line="360" w:lineRule="auto"/>
        <w:ind w:firstLine="680"/>
        <w:rPr>
          <w:rStyle w:val="CharAttribute7"/>
          <w:rFonts w:eastAsia="Batang"/>
          <w:szCs w:val="28"/>
          <w:lang w:val="ru-RU"/>
        </w:rPr>
      </w:pPr>
      <w:r w:rsidRPr="00113A98">
        <w:rPr>
          <w:rFonts w:ascii="Times New Roman"/>
          <w:sz w:val="28"/>
          <w:szCs w:val="28"/>
          <w:shd w:val="clear" w:color="auto" w:fill="FFFFFF"/>
          <w:lang w:val="ru-RU"/>
        </w:rPr>
        <w:t xml:space="preserve"> 2.</w:t>
      </w:r>
      <w:r w:rsidR="008951B8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="008951B8" w:rsidRPr="008951B8">
        <w:rPr>
          <w:rFonts w:ascii="Times New Roman"/>
          <w:sz w:val="28"/>
          <w:szCs w:val="28"/>
          <w:lang w:val="ru-RU"/>
        </w:rPr>
        <w:t>Для руководителя</w:t>
      </w:r>
      <w:r w:rsidR="008951B8">
        <w:rPr>
          <w:rFonts w:ascii="Times New Roman"/>
          <w:sz w:val="28"/>
          <w:szCs w:val="28"/>
          <w:lang w:val="ru-RU"/>
        </w:rPr>
        <w:t xml:space="preserve"> коммерческой организации</w:t>
      </w:r>
      <w:r w:rsidR="008951B8" w:rsidRPr="008951B8">
        <w:rPr>
          <w:rFonts w:ascii="Times New Roman"/>
          <w:sz w:val="28"/>
          <w:szCs w:val="28"/>
          <w:lang w:val="ru-RU"/>
        </w:rPr>
        <w:t xml:space="preserve"> </w:t>
      </w:r>
      <w:r w:rsidR="008951B8">
        <w:rPr>
          <w:rFonts w:ascii="Times New Roman"/>
          <w:sz w:val="28"/>
          <w:szCs w:val="28"/>
          <w:lang w:val="ru-RU"/>
        </w:rPr>
        <w:t>не установлено</w:t>
      </w:r>
      <w:r w:rsidR="008951B8" w:rsidRPr="008951B8">
        <w:rPr>
          <w:rFonts w:ascii="Times New Roman"/>
          <w:sz w:val="28"/>
          <w:szCs w:val="28"/>
          <w:lang w:val="ru-RU"/>
        </w:rPr>
        <w:t xml:space="preserve"> </w:t>
      </w:r>
      <w:r w:rsidR="008951B8">
        <w:rPr>
          <w:rFonts w:ascii="Times New Roman"/>
          <w:sz w:val="28"/>
          <w:szCs w:val="28"/>
          <w:lang w:val="ru-RU"/>
        </w:rPr>
        <w:t>ограничение</w:t>
      </w:r>
      <w:r w:rsidR="008951B8" w:rsidRPr="008951B8">
        <w:rPr>
          <w:rFonts w:ascii="Times New Roman"/>
          <w:sz w:val="28"/>
          <w:szCs w:val="28"/>
          <w:lang w:val="ru-RU"/>
        </w:rPr>
        <w:t xml:space="preserve"> верхнего предела размера </w:t>
      </w:r>
      <w:r w:rsidR="008951B8">
        <w:rPr>
          <w:rFonts w:ascii="Times New Roman"/>
          <w:sz w:val="28"/>
          <w:szCs w:val="28"/>
          <w:lang w:val="ru-RU"/>
        </w:rPr>
        <w:t>выходного пособия</w:t>
      </w:r>
      <w:r w:rsidR="008951B8" w:rsidRPr="008951B8">
        <w:rPr>
          <w:rFonts w:ascii="Times New Roman"/>
          <w:sz w:val="28"/>
          <w:szCs w:val="28"/>
          <w:lang w:val="ru-RU"/>
        </w:rPr>
        <w:t xml:space="preserve"> при прекращении трудового договора. Следовательно, компенсация, выплачиваемая в соответствии со ст. 279 ТК РФ, может быть предусмотрена в размере выше трехкратного среднего месячного</w:t>
      </w:r>
      <w:r w:rsidR="008951B8" w:rsidRPr="00FC0741">
        <w:rPr>
          <w:rFonts w:ascii="Times New Roman"/>
          <w:sz w:val="28"/>
          <w:szCs w:val="28"/>
          <w:lang w:val="ru-RU"/>
        </w:rPr>
        <w:t xml:space="preserve"> заработка</w:t>
      </w:r>
      <w:r w:rsidR="00AF6A34">
        <w:rPr>
          <w:rFonts w:ascii="Times New Roman"/>
          <w:sz w:val="28"/>
          <w:szCs w:val="28"/>
          <w:lang w:val="ru-RU"/>
        </w:rPr>
        <w:t xml:space="preserve">. </w:t>
      </w:r>
      <w:r w:rsidRPr="00113A98">
        <w:rPr>
          <w:rStyle w:val="CharAttribute7"/>
          <w:rFonts w:eastAsia="Batang"/>
          <w:szCs w:val="28"/>
          <w:lang w:val="ru-RU"/>
        </w:rPr>
        <w:t>Судебная практика выплат выходных пособий при прекращении трудового договора с руководителем российских коммерческих организаций свидетельствует о необходимости совершенствования законодательства в этой сфере.</w:t>
      </w:r>
    </w:p>
    <w:p w:rsidR="00F6349C" w:rsidRPr="00113A98" w:rsidRDefault="00113A98" w:rsidP="00113A98">
      <w:pPr>
        <w:pStyle w:val="3"/>
        <w:wordWrap/>
        <w:spacing w:before="0" w:after="0" w:line="360" w:lineRule="auto"/>
        <w:rPr>
          <w:rStyle w:val="20"/>
          <w:rFonts w:ascii="Times New Roman" w:eastAsia="Batang" w:hAnsi="Times New Roman"/>
          <w:i w:val="0"/>
          <w:lang w:val="ru-RU"/>
        </w:rPr>
      </w:pPr>
      <w:r w:rsidRPr="00113A9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13A98">
        <w:rPr>
          <w:rFonts w:ascii="Times New Roman" w:hAnsi="Times New Roman"/>
          <w:b w:val="0"/>
          <w:sz w:val="28"/>
          <w:szCs w:val="28"/>
          <w:lang w:val="ru-RU"/>
        </w:rPr>
        <w:t xml:space="preserve">3. Пределы, а также случаи нормального хозяйственного риска применительно к трудовым отношениям по возмещению материального ущерба, исключающие материальную ответственность руководителя организации, до сих пор не содержатся ни в трудовом законодательстве, ни в судебной практике. </w:t>
      </w:r>
      <w:r w:rsidRPr="00113A98">
        <w:rPr>
          <w:rStyle w:val="20"/>
          <w:rFonts w:ascii="Times New Roman" w:eastAsia="Batang" w:hAnsi="Times New Roman"/>
          <w:i w:val="0"/>
          <w:lang w:val="ru-RU"/>
        </w:rPr>
        <w:t>Категория нормального хозяйственного риска применительно к материальной ответственности руководителя организации  несомненно важна, поскольку последствия принимаемых им решений не могут быть спрогнозированы однозначно.</w:t>
      </w: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113A98">
        <w:rPr>
          <w:rFonts w:ascii="Times New Roman"/>
          <w:sz w:val="28"/>
          <w:szCs w:val="28"/>
          <w:lang w:val="ru-RU"/>
        </w:rPr>
        <w:t xml:space="preserve">   4. </w:t>
      </w:r>
      <w:r w:rsidRPr="00113A98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 настоящее время в трудовом законодательстве нет специального порядка привлечения руководителей организации к материальной ответственности, но как показывает судебная практика</w:t>
      </w:r>
      <w:r w:rsidRPr="00113A98">
        <w:rPr>
          <w:rFonts w:ascii="Times New Roman"/>
          <w:sz w:val="28"/>
          <w:szCs w:val="28"/>
          <w:shd w:val="clear" w:color="auto" w:fill="FFFFFF"/>
          <w:lang w:val="ru-RU"/>
        </w:rPr>
        <w:t>,</w:t>
      </w:r>
      <w:r w:rsidRPr="00113A98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такая необходимость существует. Отсутствие в Трудовом кодексе РФ норм о специальном порядке привлечения руководителя организации к материальной ответственности вызывает трудности на практике и</w:t>
      </w:r>
      <w:r w:rsidRPr="00113A98">
        <w:rPr>
          <w:rFonts w:ascii="Times New Roman" w:eastAsia="Times New Roman"/>
          <w:sz w:val="28"/>
          <w:szCs w:val="28"/>
          <w:lang w:val="ru-RU"/>
        </w:rPr>
        <w:t xml:space="preserve"> приводит к злоупотреблению правом руководителем организации.</w:t>
      </w:r>
    </w:p>
    <w:p w:rsidR="00883F86" w:rsidRPr="00113A98" w:rsidRDefault="00113A98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            </w:t>
      </w:r>
      <w:r w:rsidR="00F6349C" w:rsidRPr="00113A98">
        <w:rPr>
          <w:rFonts w:ascii="Times New Roman" w:hAnsi="Times New Roman" w:cs="Times New Roman"/>
          <w:sz w:val="28"/>
          <w:szCs w:val="28"/>
        </w:rPr>
        <w:t xml:space="preserve"> </w:t>
      </w:r>
      <w:r w:rsidR="00883F86" w:rsidRPr="00113A98">
        <w:rPr>
          <w:rFonts w:ascii="Times New Roman" w:hAnsi="Times New Roman" w:cs="Times New Roman"/>
          <w:sz w:val="28"/>
          <w:szCs w:val="28"/>
        </w:rPr>
        <w:t>Также были сформулированы практические рекомендации по совершенствованию действующего законодательства, такие как:</w:t>
      </w:r>
    </w:p>
    <w:p w:rsidR="00113A98" w:rsidRPr="00AF6A34" w:rsidRDefault="001A2187" w:rsidP="00AF6A34">
      <w:pPr>
        <w:pStyle w:val="3"/>
        <w:wordWrap/>
        <w:spacing w:before="0" w:after="0" w:line="360" w:lineRule="auto"/>
        <w:ind w:firstLine="680"/>
        <w:rPr>
          <w:rStyle w:val="CharAttribute7"/>
          <w:rFonts w:eastAsia="Batang" w:hAnsi="Times New Roman"/>
          <w:b w:val="0"/>
          <w:szCs w:val="28"/>
          <w:lang w:val="ru-RU"/>
        </w:rPr>
      </w:pPr>
      <w:r w:rsidRPr="00113A9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="00113A98" w:rsidRPr="00113A9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 </w:t>
      </w:r>
      <w:r w:rsidR="00113A98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</w:t>
      </w:r>
      <w:r w:rsidR="00113A98" w:rsidRPr="00113A98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113A98" w:rsidRPr="00113A98">
        <w:rPr>
          <w:rStyle w:val="CharAttribute7"/>
          <w:rFonts w:eastAsia="Batang" w:hAnsi="Times New Roman"/>
          <w:b w:val="0"/>
          <w:szCs w:val="28"/>
          <w:lang w:val="ru-RU"/>
        </w:rPr>
        <w:t>Трудовом кодексе РФ необходимо определить максимальный размер выходного пособия при прекращении трудового договора с руковод</w:t>
      </w:r>
      <w:r w:rsidR="00AF6A34">
        <w:rPr>
          <w:rStyle w:val="CharAttribute7"/>
          <w:rFonts w:eastAsia="Batang" w:hAnsi="Times New Roman"/>
          <w:b w:val="0"/>
          <w:szCs w:val="28"/>
          <w:lang w:val="ru-RU"/>
        </w:rPr>
        <w:t>ителем коммерческой организации,</w:t>
      </w:r>
      <w:r w:rsidR="00113A98" w:rsidRPr="00113A98">
        <w:rPr>
          <w:rStyle w:val="CharAttribute7"/>
          <w:rFonts w:eastAsia="Batang" w:hAnsi="Times New Roman"/>
          <w:b w:val="0"/>
          <w:szCs w:val="28"/>
          <w:lang w:val="ru-RU"/>
        </w:rPr>
        <w:t xml:space="preserve"> </w:t>
      </w:r>
      <w:r w:rsidR="00AF6A34" w:rsidRPr="00AF6A34">
        <w:rPr>
          <w:rStyle w:val="CharAttribute7"/>
          <w:rFonts w:eastAsia="Batang" w:hAnsi="Times New Roman"/>
          <w:b w:val="0"/>
          <w:szCs w:val="28"/>
          <w:lang w:val="ru-RU"/>
        </w:rPr>
        <w:t>например,</w:t>
      </w:r>
      <w:r w:rsidR="00AF6A34" w:rsidRPr="00AF6A34">
        <w:rPr>
          <w:rFonts w:ascii="Times New Roman" w:hAnsi="Times New Roman"/>
          <w:b w:val="0"/>
          <w:color w:val="000000"/>
          <w:kern w:val="0"/>
          <w:sz w:val="28"/>
          <w:szCs w:val="28"/>
          <w:lang w:val="ru-RU" w:eastAsia="ru-RU"/>
        </w:rPr>
        <w:t xml:space="preserve"> предусмотреть, что совокупный размер выплачиваемого выходного пособия ограничивается десятикратным размером его среднего месячного заработка</w:t>
      </w:r>
      <w:r w:rsidR="00AF6A34" w:rsidRPr="00AF6A34">
        <w:rPr>
          <w:rStyle w:val="CharAttribute7"/>
          <w:rFonts w:eastAsia="Batang" w:hAnsi="Times New Roman"/>
          <w:b w:val="0"/>
          <w:szCs w:val="28"/>
          <w:lang w:val="ru-RU"/>
        </w:rPr>
        <w:t>.</w:t>
      </w:r>
    </w:p>
    <w:p w:rsidR="00113A98" w:rsidRPr="00113A98" w:rsidRDefault="00113A98" w:rsidP="00113A98">
      <w:pPr>
        <w:pStyle w:val="21"/>
        <w:wordWrap/>
        <w:spacing w:line="360" w:lineRule="auto"/>
        <w:ind w:firstLine="680"/>
        <w:rPr>
          <w:rFonts w:ascii="Times New Roman" w:eastAsia="Times New Roman"/>
          <w:sz w:val="28"/>
          <w:szCs w:val="28"/>
          <w:lang w:val="ru-RU"/>
        </w:rPr>
      </w:pPr>
      <w:r w:rsidRPr="00113A98">
        <w:rPr>
          <w:rStyle w:val="CharAttribute7"/>
          <w:rFonts w:eastAsia="Batang"/>
          <w:szCs w:val="28"/>
          <w:lang w:val="ru-RU"/>
        </w:rPr>
        <w:t xml:space="preserve"> -</w:t>
      </w:r>
      <w:r w:rsidRPr="00113A98">
        <w:rPr>
          <w:rFonts w:ascii="Times New Roman" w:eastAsia="Times New Roman"/>
          <w:sz w:val="28"/>
          <w:szCs w:val="28"/>
          <w:lang w:val="ru-RU"/>
        </w:rPr>
        <w:t xml:space="preserve"> В Трудовом кодексе РФ или на уровне Верховного Суда РФ дополнительно дать соответствующее разъяснение по поводу случаев и пределов нормального хозяйственного риска или примерный перечень случаев, которых можно отнести к нормальному хозяйственному риску. </w:t>
      </w: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/>
          <w:color w:val="000000"/>
          <w:sz w:val="28"/>
          <w:szCs w:val="28"/>
          <w:lang w:val="ru-RU"/>
        </w:rPr>
      </w:pPr>
      <w:r w:rsidRPr="00113A98">
        <w:rPr>
          <w:rFonts w:ascii="Times New Roman" w:eastAsia="Times New Roman"/>
          <w:sz w:val="28"/>
          <w:szCs w:val="28"/>
          <w:lang w:val="ru-RU"/>
        </w:rPr>
        <w:t xml:space="preserve">- Трудовой кодекс РФ необходимо дополнить нормой о специальном порядке привлечения руководителя организации к материальной ответственности. В данной части предусмотреть, что руководитель организации привлекается к материальной ответственности коллегиальным органом управления (наблюдательным советом, советом директоров) </w:t>
      </w:r>
      <w:r w:rsidRPr="00113A98">
        <w:rPr>
          <w:rFonts w:ascii="Times New Roman"/>
          <w:sz w:val="28"/>
          <w:szCs w:val="28"/>
          <w:lang w:val="ru-RU"/>
        </w:rPr>
        <w:t>и, что</w:t>
      </w:r>
      <w:r w:rsidRPr="00113A98">
        <w:rPr>
          <w:rFonts w:ascii="Times New Roman"/>
          <w:color w:val="000000"/>
          <w:sz w:val="28"/>
          <w:szCs w:val="28"/>
          <w:lang w:val="ru-RU"/>
        </w:rPr>
        <w:t xml:space="preserve"> до принятия решения о возмещении ущерба работодатель в лице коллегиального органа управления (ревизионной комиссии, собственника предприятия) обязан провести проверку для установления размера причиненного ущерба и причин его возникновения. Это может быть аудиторская проверка, а в отношении руководителей государственных и муниципальных предприятий – ведомственная проверка, проводимая специально созданной комиссией с участием соответствующих специалистов в области бухгалтерского учета, оценки имущества.</w:t>
      </w: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/>
          <w:color w:val="000000"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113A98" w:rsidRPr="00113A98" w:rsidRDefault="00113A98" w:rsidP="00113A98">
      <w:pPr>
        <w:pStyle w:val="10"/>
        <w:wordWrap/>
        <w:spacing w:line="360" w:lineRule="auto"/>
        <w:ind w:firstLine="680"/>
        <w:rPr>
          <w:rFonts w:ascii="Times New Roman" w:eastAsia="Times New Roman"/>
          <w:b/>
          <w:sz w:val="28"/>
          <w:szCs w:val="28"/>
          <w:lang w:val="ru-RU"/>
        </w:rPr>
      </w:pPr>
    </w:p>
    <w:p w:rsidR="00883F86" w:rsidRPr="00113A98" w:rsidRDefault="00883F86" w:rsidP="00113A98">
      <w:pPr>
        <w:pStyle w:val="1"/>
        <w:wordWrap/>
        <w:spacing w:line="360" w:lineRule="auto"/>
        <w:rPr>
          <w:rFonts w:ascii="Times New Roman"/>
          <w:color w:val="000000"/>
          <w:sz w:val="28"/>
          <w:szCs w:val="28"/>
          <w:lang w:val="ru-RU"/>
        </w:rPr>
      </w:pPr>
    </w:p>
    <w:p w:rsidR="00883F86" w:rsidRPr="00113A98" w:rsidRDefault="00883F86" w:rsidP="00113A98">
      <w:pPr>
        <w:pStyle w:val="3"/>
        <w:wordWrap/>
        <w:spacing w:before="0" w:after="0" w:line="360" w:lineRule="auto"/>
        <w:ind w:firstLine="6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883F86" w:rsidRPr="00113A98" w:rsidRDefault="00883F86" w:rsidP="00113A98">
      <w:pPr>
        <w:pStyle w:val="1"/>
        <w:wordWrap/>
        <w:spacing w:line="360" w:lineRule="auto"/>
        <w:rPr>
          <w:rFonts w:ascii="Times New Roman" w:eastAsia="Times New Roman"/>
          <w:sz w:val="28"/>
          <w:szCs w:val="28"/>
          <w:lang w:val="ru-RU"/>
        </w:rPr>
      </w:pPr>
    </w:p>
    <w:p w:rsidR="00883F86" w:rsidRPr="00113A98" w:rsidRDefault="00883F86" w:rsidP="00113A98">
      <w:pPr>
        <w:pStyle w:val="1"/>
        <w:wordWrap/>
        <w:spacing w:line="360" w:lineRule="auto"/>
        <w:ind w:firstLine="680"/>
        <w:rPr>
          <w:rFonts w:ascii="Times New Roman" w:eastAsia="Times New Roman"/>
          <w:color w:val="4F81BD"/>
          <w:sz w:val="28"/>
          <w:szCs w:val="28"/>
          <w:lang w:val="ru-RU"/>
        </w:rPr>
      </w:pPr>
    </w:p>
    <w:p w:rsidR="00883F86" w:rsidRPr="00113A98" w:rsidRDefault="00883F86" w:rsidP="001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F86" w:rsidRPr="00113A98" w:rsidSect="00C16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8D" w:rsidRDefault="0070278D" w:rsidP="00BF5E51">
      <w:pPr>
        <w:spacing w:after="0" w:line="240" w:lineRule="auto"/>
      </w:pPr>
      <w:r>
        <w:separator/>
      </w:r>
    </w:p>
  </w:endnote>
  <w:endnote w:type="continuationSeparator" w:id="0">
    <w:p w:rsidR="0070278D" w:rsidRDefault="0070278D" w:rsidP="00BF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542"/>
      <w:docPartObj>
        <w:docPartGallery w:val="Page Numbers (Bottom of Page)"/>
        <w:docPartUnique/>
      </w:docPartObj>
    </w:sdtPr>
    <w:sdtContent>
      <w:p w:rsidR="00BF5E51" w:rsidRDefault="000270F2">
        <w:pPr>
          <w:pStyle w:val="a6"/>
          <w:jc w:val="right"/>
        </w:pPr>
        <w:fldSimple w:instr=" PAGE   \* MERGEFORMAT ">
          <w:r w:rsidR="00AF6A34">
            <w:rPr>
              <w:noProof/>
            </w:rPr>
            <w:t>3</w:t>
          </w:r>
        </w:fldSimple>
      </w:p>
    </w:sdtContent>
  </w:sdt>
  <w:p w:rsidR="00BF5E51" w:rsidRDefault="00BF5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8D" w:rsidRDefault="0070278D" w:rsidP="00BF5E51">
      <w:pPr>
        <w:spacing w:after="0" w:line="240" w:lineRule="auto"/>
      </w:pPr>
      <w:r>
        <w:separator/>
      </w:r>
    </w:p>
  </w:footnote>
  <w:footnote w:type="continuationSeparator" w:id="0">
    <w:p w:rsidR="0070278D" w:rsidRDefault="0070278D" w:rsidP="00BF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437"/>
    <w:multiLevelType w:val="hybridMultilevel"/>
    <w:tmpl w:val="5FB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F7F"/>
    <w:multiLevelType w:val="hybridMultilevel"/>
    <w:tmpl w:val="173CDD74"/>
    <w:lvl w:ilvl="0" w:tplc="7FEC07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76"/>
    <w:rsid w:val="000270F2"/>
    <w:rsid w:val="000314AD"/>
    <w:rsid w:val="00064D50"/>
    <w:rsid w:val="00113A98"/>
    <w:rsid w:val="001A2187"/>
    <w:rsid w:val="003302A3"/>
    <w:rsid w:val="0035753E"/>
    <w:rsid w:val="003F188C"/>
    <w:rsid w:val="004A4374"/>
    <w:rsid w:val="00611D76"/>
    <w:rsid w:val="006C540A"/>
    <w:rsid w:val="0070278D"/>
    <w:rsid w:val="007123AC"/>
    <w:rsid w:val="00864842"/>
    <w:rsid w:val="00883F86"/>
    <w:rsid w:val="008951B8"/>
    <w:rsid w:val="009322C0"/>
    <w:rsid w:val="009F2CDF"/>
    <w:rsid w:val="00AF6A34"/>
    <w:rsid w:val="00BF5E51"/>
    <w:rsid w:val="00C16249"/>
    <w:rsid w:val="00E25F2F"/>
    <w:rsid w:val="00E65896"/>
    <w:rsid w:val="00F6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9"/>
  </w:style>
  <w:style w:type="paragraph" w:styleId="2">
    <w:name w:val="heading 2"/>
    <w:basedOn w:val="a"/>
    <w:next w:val="a"/>
    <w:link w:val="20"/>
    <w:qFormat/>
    <w:rsid w:val="00113A98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qFormat/>
    <w:rsid w:val="00883F8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paragraph" w:styleId="4">
    <w:name w:val="heading 4"/>
    <w:basedOn w:val="a"/>
    <w:next w:val="a"/>
    <w:link w:val="40"/>
    <w:qFormat/>
    <w:rsid w:val="00883F8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F86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character" w:customStyle="1" w:styleId="40">
    <w:name w:val="Заголовок 4 Знак"/>
    <w:basedOn w:val="a0"/>
    <w:link w:val="4"/>
    <w:rsid w:val="00883F86"/>
    <w:rPr>
      <w:rFonts w:ascii="Calibri" w:eastAsia="Times New Roman" w:hAnsi="Calibri" w:cs="Times New Roman"/>
      <w:b/>
      <w:bCs/>
      <w:kern w:val="2"/>
      <w:sz w:val="28"/>
      <w:szCs w:val="28"/>
      <w:lang w:val="en-US" w:eastAsia="ko-KR"/>
    </w:rPr>
  </w:style>
  <w:style w:type="character" w:customStyle="1" w:styleId="CharAttribute7">
    <w:name w:val="CharAttribute7"/>
    <w:rsid w:val="00883F86"/>
    <w:rPr>
      <w:rFonts w:ascii="Times New Roman" w:eastAsia="Times New Roman"/>
      <w:sz w:val="28"/>
    </w:rPr>
  </w:style>
  <w:style w:type="character" w:customStyle="1" w:styleId="CharAttribute52">
    <w:name w:val="CharAttribute52"/>
    <w:rsid w:val="00883F86"/>
    <w:rPr>
      <w:rFonts w:ascii="Times New Roman" w:eastAsia="Times New Roman"/>
    </w:rPr>
  </w:style>
  <w:style w:type="paragraph" w:customStyle="1" w:styleId="1">
    <w:name w:val="Без интервала1"/>
    <w:rsid w:val="00883F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10">
    <w:name w:val="Без интервала1"/>
    <w:rsid w:val="00883F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">
    <w:name w:val="CharAttribute5"/>
    <w:rsid w:val="00883F86"/>
    <w:rPr>
      <w:rFonts w:ascii="Times New Roman" w:eastAsia="Times New Roman"/>
      <w:b/>
      <w:sz w:val="28"/>
    </w:rPr>
  </w:style>
  <w:style w:type="character" w:customStyle="1" w:styleId="apple-converted-space">
    <w:name w:val="apple-converted-space"/>
    <w:basedOn w:val="a0"/>
    <w:rsid w:val="00883F86"/>
  </w:style>
  <w:style w:type="paragraph" w:styleId="a3">
    <w:name w:val="List Paragraph"/>
    <w:basedOn w:val="a"/>
    <w:uiPriority w:val="34"/>
    <w:qFormat/>
    <w:rsid w:val="00F6349C"/>
    <w:pPr>
      <w:ind w:left="720"/>
      <w:contextualSpacing/>
    </w:pPr>
  </w:style>
  <w:style w:type="paragraph" w:customStyle="1" w:styleId="21">
    <w:name w:val="Без интервала2"/>
    <w:rsid w:val="00113A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rsid w:val="00113A98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paragraph" w:styleId="a4">
    <w:name w:val="header"/>
    <w:basedOn w:val="a"/>
    <w:link w:val="a5"/>
    <w:uiPriority w:val="99"/>
    <w:semiHidden/>
    <w:unhideWhenUsed/>
    <w:rsid w:val="00BF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E51"/>
  </w:style>
  <w:style w:type="paragraph" w:styleId="a6">
    <w:name w:val="footer"/>
    <w:basedOn w:val="a"/>
    <w:link w:val="a7"/>
    <w:uiPriority w:val="99"/>
    <w:unhideWhenUsed/>
    <w:rsid w:val="00BF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24C3BE73F89D2C540676AE64B04100D631E6F1A6BC9D608C56FDE6D46445D0AEAAF6206265DD8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2015-04-29T14:06:00Z</dcterms:created>
  <dcterms:modified xsi:type="dcterms:W3CDTF">2015-05-17T20:49:00Z</dcterms:modified>
</cp:coreProperties>
</file>