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E96E79" w:rsidRDefault="00E96E79" w:rsidP="00E96E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Pr="003B6C1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магистратуры </w:t>
      </w:r>
    </w:p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программе «Теория и история государства и права, история </w:t>
      </w:r>
    </w:p>
    <w:p w:rsidR="00E96E79" w:rsidRDefault="00E96E79" w:rsidP="00E96E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учений»</w:t>
      </w:r>
    </w:p>
    <w:p w:rsidR="00E96E79" w:rsidRDefault="00E96E79" w:rsidP="00E96E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6E79" w:rsidRDefault="00E96E79" w:rsidP="00E96E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ФИО:</w:t>
      </w:r>
      <w:r>
        <w:rPr>
          <w:rFonts w:ascii="Times New Roman" w:hAnsi="Times New Roman"/>
          <w:b/>
          <w:sz w:val="28"/>
          <w:szCs w:val="28"/>
        </w:rPr>
        <w:t xml:space="preserve"> Пугачев Валерий Владимирович </w:t>
      </w:r>
    </w:p>
    <w:p w:rsidR="00E96E79" w:rsidRPr="00E96E79" w:rsidRDefault="00E96E79" w:rsidP="00E96E7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E79">
        <w:rPr>
          <w:rFonts w:ascii="Times New Roman" w:hAnsi="Times New Roman"/>
          <w:sz w:val="28"/>
          <w:szCs w:val="28"/>
        </w:rPr>
        <w:t>Тема диссертации: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Исламская политико-правовая мысль последней четверти XX века: критический анализ</w:t>
      </w:r>
    </w:p>
    <w:p w:rsidR="00E96E79" w:rsidRDefault="00E96E79" w:rsidP="00E96E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6E79" w:rsidRDefault="00E96E79" w:rsidP="000549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и задачи исследования: </w:t>
      </w:r>
    </w:p>
    <w:p w:rsidR="00E96E79" w:rsidRPr="00E96E79" w:rsidRDefault="00E96E79" w:rsidP="000549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6E7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96E79" w:rsidRPr="00054948" w:rsidRDefault="00423B65" w:rsidP="000549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96E79" w:rsidRPr="00054948">
        <w:rPr>
          <w:rFonts w:ascii="Times New Roman" w:hAnsi="Times New Roman"/>
          <w:sz w:val="24"/>
          <w:szCs w:val="24"/>
        </w:rPr>
        <w:t>сследование спе</w:t>
      </w:r>
      <w:r>
        <w:rPr>
          <w:rFonts w:ascii="Times New Roman" w:hAnsi="Times New Roman"/>
          <w:sz w:val="24"/>
          <w:szCs w:val="24"/>
        </w:rPr>
        <w:t>цифики и особенностей важнейших политико-</w:t>
      </w:r>
      <w:r w:rsidR="00E96E79" w:rsidRPr="00054948">
        <w:rPr>
          <w:rFonts w:ascii="Times New Roman" w:hAnsi="Times New Roman"/>
          <w:sz w:val="24"/>
          <w:szCs w:val="24"/>
        </w:rPr>
        <w:t xml:space="preserve">правовых концепций и принципов, выработанных исламской общественно-политической мыслью в последней четверти </w:t>
      </w:r>
      <w:r w:rsidR="00E96E79" w:rsidRPr="00054948">
        <w:rPr>
          <w:rFonts w:ascii="Times New Roman" w:hAnsi="Times New Roman"/>
          <w:sz w:val="24"/>
          <w:szCs w:val="24"/>
          <w:lang w:val="en-US"/>
        </w:rPr>
        <w:t>XX</w:t>
      </w:r>
      <w:r w:rsidR="00E96E79" w:rsidRPr="00054948">
        <w:rPr>
          <w:rFonts w:ascii="Times New Roman" w:hAnsi="Times New Roman"/>
          <w:sz w:val="24"/>
          <w:szCs w:val="24"/>
        </w:rPr>
        <w:t xml:space="preserve"> в</w:t>
      </w:r>
      <w:r w:rsidRPr="00423B65">
        <w:rPr>
          <w:rFonts w:ascii="Times New Roman" w:hAnsi="Times New Roman"/>
          <w:sz w:val="24"/>
          <w:szCs w:val="24"/>
        </w:rPr>
        <w:t xml:space="preserve">; анализ роли и значения ханбалитской политико-правовой доктрины в исламской политико-правовой мысли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423B65">
        <w:rPr>
          <w:rFonts w:ascii="Times New Roman" w:hAnsi="Times New Roman"/>
          <w:sz w:val="24"/>
          <w:szCs w:val="24"/>
        </w:rPr>
        <w:t xml:space="preserve"> в.</w:t>
      </w:r>
      <w:r w:rsidR="00E96E79" w:rsidRPr="00054948">
        <w:rPr>
          <w:rFonts w:ascii="Times New Roman" w:hAnsi="Times New Roman"/>
          <w:sz w:val="24"/>
          <w:szCs w:val="24"/>
        </w:rPr>
        <w:t xml:space="preserve"> </w:t>
      </w:r>
    </w:p>
    <w:p w:rsidR="00E96E79" w:rsidRPr="00054948" w:rsidRDefault="00E96E79" w:rsidP="000549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4948">
        <w:rPr>
          <w:rFonts w:ascii="Times New Roman" w:hAnsi="Times New Roman"/>
          <w:b/>
          <w:sz w:val="28"/>
          <w:szCs w:val="28"/>
        </w:rPr>
        <w:t>Задачи:</w:t>
      </w:r>
    </w:p>
    <w:p w:rsidR="00E96E79" w:rsidRPr="00054948" w:rsidRDefault="00054948" w:rsidP="00423B6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>Анализ истории возникновения и</w:t>
      </w:r>
      <w:r w:rsidR="00214489">
        <w:rPr>
          <w:rFonts w:ascii="Times New Roman" w:hAnsi="Times New Roman"/>
          <w:color w:val="000000"/>
          <w:sz w:val="24"/>
          <w:szCs w:val="24"/>
        </w:rPr>
        <w:t xml:space="preserve"> специфических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 xml:space="preserve"> особенностей теории «</w:t>
      </w:r>
      <w:r w:rsidR="00E96E79" w:rsidRPr="00054948">
        <w:rPr>
          <w:rFonts w:ascii="Times New Roman" w:hAnsi="Times New Roman"/>
          <w:i/>
          <w:color w:val="000000"/>
          <w:sz w:val="24"/>
          <w:szCs w:val="24"/>
        </w:rPr>
        <w:t>хакимиййи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E96E79" w:rsidRPr="00054948" w:rsidRDefault="00054948" w:rsidP="00423B6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 xml:space="preserve">Исследование шариатско-правового регулирования </w:t>
      </w:r>
      <w:r w:rsidR="00E96E79" w:rsidRPr="00054948">
        <w:rPr>
          <w:rFonts w:ascii="Times New Roman" w:hAnsi="Times New Roman"/>
          <w:i/>
          <w:color w:val="000000"/>
          <w:sz w:val="24"/>
          <w:szCs w:val="24"/>
        </w:rPr>
        <w:t>такфира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 xml:space="preserve"> в классическом шариате и на современном этапе развития мусульманского права и исламской политико-правовой мысли</w:t>
      </w:r>
      <w:r w:rsidRPr="00054948">
        <w:rPr>
          <w:rFonts w:ascii="Times New Roman" w:hAnsi="Times New Roman"/>
          <w:color w:val="000000"/>
          <w:sz w:val="24"/>
          <w:szCs w:val="24"/>
        </w:rPr>
        <w:t>;</w:t>
      </w:r>
    </w:p>
    <w:p w:rsidR="00E96E79" w:rsidRPr="00423B65" w:rsidRDefault="00054948" w:rsidP="00423B6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 xml:space="preserve">Исследование роли и места классического ваххабитского принципа </w:t>
      </w:r>
      <w:r w:rsidR="00E96E79" w:rsidRPr="00054948">
        <w:rPr>
          <w:rFonts w:ascii="Times New Roman" w:hAnsi="Times New Roman"/>
          <w:i/>
          <w:color w:val="000000"/>
          <w:sz w:val="24"/>
          <w:szCs w:val="24"/>
        </w:rPr>
        <w:t>аль-уаля уа ль-бара</w:t>
      </w:r>
      <w:r w:rsidR="00E96E79" w:rsidRPr="00054948">
        <w:rPr>
          <w:rFonts w:ascii="Times New Roman" w:hAnsi="Times New Roman"/>
          <w:color w:val="000000"/>
          <w:sz w:val="24"/>
          <w:szCs w:val="24"/>
        </w:rPr>
        <w:t xml:space="preserve"> в исламской политико-правовой м</w:t>
      </w:r>
      <w:r w:rsidRPr="00054948">
        <w:rPr>
          <w:rFonts w:ascii="Times New Roman" w:hAnsi="Times New Roman"/>
          <w:color w:val="000000"/>
          <w:sz w:val="24"/>
          <w:szCs w:val="24"/>
        </w:rPr>
        <w:t>ысли последней четверти XX века</w:t>
      </w:r>
      <w:r w:rsidR="00423B65" w:rsidRPr="00423B65">
        <w:rPr>
          <w:rFonts w:ascii="Times New Roman" w:hAnsi="Times New Roman"/>
          <w:color w:val="000000"/>
          <w:sz w:val="24"/>
          <w:szCs w:val="24"/>
        </w:rPr>
        <w:t>;</w:t>
      </w:r>
    </w:p>
    <w:p w:rsidR="00E96E79" w:rsidRPr="00054948" w:rsidRDefault="00423B65" w:rsidP="00423B6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B65">
        <w:rPr>
          <w:rFonts w:ascii="Times New Roman" w:hAnsi="Times New Roman"/>
          <w:color w:val="000000"/>
          <w:sz w:val="24"/>
          <w:szCs w:val="24"/>
        </w:rPr>
        <w:t>4.Изучение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особенностей развития шариатского доктринального принципа «джихад-</w:t>
      </w:r>
      <w:r w:rsidRPr="00423B65">
        <w:rPr>
          <w:rFonts w:ascii="Times New Roman" w:hAnsi="Times New Roman"/>
          <w:i/>
          <w:color w:val="000000"/>
          <w:sz w:val="24"/>
          <w:szCs w:val="24"/>
        </w:rPr>
        <w:t>фард айн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23B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последней четверти XX в.</w:t>
      </w:r>
    </w:p>
    <w:p w:rsidR="00E96E79" w:rsidRPr="00054948" w:rsidRDefault="00E96E79" w:rsidP="00054948">
      <w:pPr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B65">
        <w:rPr>
          <w:rFonts w:ascii="Times New Roman" w:hAnsi="Times New Roman"/>
          <w:b/>
          <w:color w:val="000000"/>
          <w:sz w:val="28"/>
          <w:szCs w:val="28"/>
        </w:rPr>
        <w:t>Выводы, сделанные по результатам исследования</w:t>
      </w:r>
      <w:r w:rsidRPr="000549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54948" w:rsidRPr="00054948" w:rsidRDefault="00054948" w:rsidP="00054948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4948">
        <w:rPr>
          <w:rFonts w:ascii="Times New Roman" w:hAnsi="Times New Roman"/>
          <w:sz w:val="24"/>
          <w:szCs w:val="24"/>
        </w:rPr>
        <w:t xml:space="preserve">1.Исламская политико-правовая мысль последней четверти </w:t>
      </w:r>
      <w:r w:rsidRPr="00054948">
        <w:rPr>
          <w:rFonts w:ascii="Times New Roman" w:hAnsi="Times New Roman"/>
          <w:sz w:val="24"/>
          <w:szCs w:val="24"/>
          <w:lang w:val="en-US"/>
        </w:rPr>
        <w:t>XX</w:t>
      </w:r>
      <w:r w:rsidRPr="00054948">
        <w:rPr>
          <w:rFonts w:ascii="Times New Roman" w:hAnsi="Times New Roman"/>
          <w:sz w:val="24"/>
          <w:szCs w:val="24"/>
        </w:rPr>
        <w:t xml:space="preserve"> в. формировалась под сильнейшим влиянием политико-правовых воззрений классических средневековых юристов, принадлежащих с ханбалитской правовой школе суннитского ислама, а также основоположников ваххабитской правовой школы</w:t>
      </w:r>
      <w:r w:rsidR="00214489">
        <w:rPr>
          <w:rFonts w:ascii="Times New Roman" w:hAnsi="Times New Roman"/>
          <w:sz w:val="24"/>
          <w:szCs w:val="24"/>
        </w:rPr>
        <w:t>.</w:t>
      </w:r>
      <w:r w:rsidR="003B6C1E">
        <w:rPr>
          <w:rFonts w:ascii="Times New Roman" w:hAnsi="Times New Roman"/>
          <w:sz w:val="24"/>
          <w:szCs w:val="24"/>
        </w:rPr>
        <w:t xml:space="preserve"> </w:t>
      </w:r>
      <w:r w:rsidRPr="00054948">
        <w:rPr>
          <w:rFonts w:ascii="Times New Roman" w:hAnsi="Times New Roman"/>
          <w:sz w:val="24"/>
          <w:szCs w:val="24"/>
        </w:rPr>
        <w:t xml:space="preserve">Все ключевые политико-правовые теории и принципы, возникшие в последней четверти </w:t>
      </w:r>
      <w:r w:rsidRPr="00054948">
        <w:rPr>
          <w:rFonts w:ascii="Times New Roman" w:hAnsi="Times New Roman"/>
          <w:sz w:val="24"/>
          <w:szCs w:val="24"/>
          <w:lang w:val="en-US"/>
        </w:rPr>
        <w:t>XX</w:t>
      </w:r>
      <w:r w:rsidRPr="00054948">
        <w:rPr>
          <w:rFonts w:ascii="Times New Roman" w:hAnsi="Times New Roman"/>
          <w:sz w:val="24"/>
          <w:szCs w:val="24"/>
        </w:rPr>
        <w:t xml:space="preserve"> в., и, в частности, концепция «</w:t>
      </w:r>
      <w:r w:rsidRPr="00054948">
        <w:rPr>
          <w:rFonts w:ascii="Times New Roman" w:hAnsi="Times New Roman"/>
          <w:i/>
          <w:sz w:val="24"/>
          <w:szCs w:val="24"/>
        </w:rPr>
        <w:t>хакимиййи</w:t>
      </w:r>
      <w:r w:rsidRPr="00054948">
        <w:rPr>
          <w:rFonts w:ascii="Times New Roman" w:hAnsi="Times New Roman"/>
          <w:sz w:val="24"/>
          <w:szCs w:val="24"/>
        </w:rPr>
        <w:t xml:space="preserve"> Аллаха»,  принципы «</w:t>
      </w:r>
      <w:r w:rsidRPr="00054948">
        <w:rPr>
          <w:rFonts w:ascii="Times New Roman" w:hAnsi="Times New Roman"/>
          <w:i/>
          <w:sz w:val="24"/>
          <w:szCs w:val="24"/>
        </w:rPr>
        <w:t>такфира</w:t>
      </w:r>
      <w:r w:rsidRPr="00054948">
        <w:rPr>
          <w:rFonts w:ascii="Times New Roman" w:hAnsi="Times New Roman"/>
          <w:sz w:val="24"/>
          <w:szCs w:val="24"/>
        </w:rPr>
        <w:t>» и «</w:t>
      </w:r>
      <w:r w:rsidRPr="00054948">
        <w:rPr>
          <w:rFonts w:ascii="Times New Roman" w:hAnsi="Times New Roman"/>
          <w:i/>
          <w:sz w:val="24"/>
          <w:szCs w:val="24"/>
        </w:rPr>
        <w:t>аль-уаля уа ль-бара</w:t>
      </w:r>
      <w:r w:rsidRPr="00054948">
        <w:rPr>
          <w:rFonts w:ascii="Times New Roman" w:hAnsi="Times New Roman"/>
          <w:sz w:val="24"/>
          <w:szCs w:val="24"/>
        </w:rPr>
        <w:t>», а также современная правовая регламентация джихада, несут на себе явный отпечаток политико-правовых воззрений сре</w:t>
      </w:r>
      <w:r>
        <w:rPr>
          <w:rFonts w:ascii="Times New Roman" w:hAnsi="Times New Roman"/>
          <w:sz w:val="24"/>
          <w:szCs w:val="24"/>
        </w:rPr>
        <w:t>дневековых ханбалитских юристов</w:t>
      </w:r>
      <w:r w:rsidRPr="00054948">
        <w:rPr>
          <w:rFonts w:ascii="Times New Roman" w:hAnsi="Times New Roman"/>
          <w:sz w:val="24"/>
          <w:szCs w:val="24"/>
        </w:rPr>
        <w:t xml:space="preserve"> Таки ад-Дина б. Таймиййи (1263-1314) и </w:t>
      </w:r>
      <w:r w:rsidRPr="00054948">
        <w:rPr>
          <w:rFonts w:ascii="Times New Roman" w:hAnsi="Times New Roman"/>
          <w:sz w:val="24"/>
          <w:szCs w:val="24"/>
        </w:rPr>
        <w:lastRenderedPageBreak/>
        <w:t xml:space="preserve">его ученика Ибн Каййима аль-Джаузиййи (1292-1350). Несмотря на декларируемый отказ представителей важнейших направлений в исламе конца </w:t>
      </w:r>
      <w:r w:rsidRPr="00054948">
        <w:rPr>
          <w:rFonts w:ascii="Times New Roman" w:hAnsi="Times New Roman"/>
          <w:sz w:val="24"/>
          <w:szCs w:val="24"/>
          <w:lang w:val="en-US"/>
        </w:rPr>
        <w:t>XX</w:t>
      </w:r>
      <w:r w:rsidRPr="00054948">
        <w:rPr>
          <w:rFonts w:ascii="Times New Roman" w:hAnsi="Times New Roman"/>
          <w:sz w:val="24"/>
          <w:szCs w:val="24"/>
        </w:rPr>
        <w:t xml:space="preserve"> в. от доктринальных установок четырех классических суннитских </w:t>
      </w:r>
      <w:r w:rsidRPr="00054948">
        <w:rPr>
          <w:rFonts w:ascii="Times New Roman" w:hAnsi="Times New Roman"/>
          <w:i/>
          <w:sz w:val="24"/>
          <w:szCs w:val="24"/>
        </w:rPr>
        <w:t>мазхабов</w:t>
      </w:r>
      <w:r w:rsidRPr="00054948">
        <w:rPr>
          <w:rFonts w:ascii="Times New Roman" w:hAnsi="Times New Roman"/>
          <w:sz w:val="24"/>
          <w:szCs w:val="24"/>
        </w:rPr>
        <w:t xml:space="preserve">, современная исламская общественно-политическая мысль пошла по пути «ханбализации» суннитского права.  </w:t>
      </w:r>
    </w:p>
    <w:p w:rsidR="00054948" w:rsidRPr="00054948" w:rsidRDefault="00214489" w:rsidP="000549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4948" w:rsidRPr="00054948">
        <w:rPr>
          <w:rFonts w:ascii="Times New Roman" w:hAnsi="Times New Roman"/>
          <w:sz w:val="24"/>
          <w:szCs w:val="24"/>
        </w:rPr>
        <w:t>Укорененность современной исламской политико-правовой мысли в ханбалитской правовой докт</w:t>
      </w:r>
      <w:bookmarkStart w:id="0" w:name="_GoBack"/>
      <w:bookmarkEnd w:id="0"/>
      <w:r w:rsidR="00054948" w:rsidRPr="00054948">
        <w:rPr>
          <w:rFonts w:ascii="Times New Roman" w:hAnsi="Times New Roman"/>
          <w:sz w:val="24"/>
          <w:szCs w:val="24"/>
        </w:rPr>
        <w:t xml:space="preserve">рине и влияние саудовского ваххабизма обусловили отказ от господствовавшей на протяжении столетий и освященной классическим мусульманским правом идеи о недопустимости вооруженного выступления против верховной власти, формально не соответствующей шариатско-правовым критериям,  определяющим ее легитимность. Окончательно разработанная А.Аззамом в начале 1980-х гг. под влиянием политико-правовых воззрений С.Кутба и А.А.Маудуди теория </w:t>
      </w:r>
      <w:r w:rsidR="00054948" w:rsidRPr="00054948">
        <w:rPr>
          <w:rFonts w:ascii="Times New Roman" w:hAnsi="Times New Roman"/>
          <w:i/>
          <w:sz w:val="24"/>
          <w:szCs w:val="24"/>
        </w:rPr>
        <w:t>хакимиййи</w:t>
      </w:r>
      <w:r w:rsidR="00054948" w:rsidRPr="00054948">
        <w:rPr>
          <w:rFonts w:ascii="Times New Roman" w:hAnsi="Times New Roman"/>
          <w:sz w:val="24"/>
          <w:szCs w:val="24"/>
        </w:rPr>
        <w:t xml:space="preserve"> является доктринальным нововведением, не соответствующим положениям классической доктрины мусульманского права.  </w:t>
      </w:r>
    </w:p>
    <w:p w:rsidR="00054948" w:rsidRPr="00054948" w:rsidRDefault="00054948" w:rsidP="000549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948">
        <w:rPr>
          <w:rFonts w:ascii="Times New Roman" w:hAnsi="Times New Roman"/>
          <w:sz w:val="24"/>
          <w:szCs w:val="24"/>
        </w:rPr>
        <w:t xml:space="preserve"> 3.Важной особенностью исламских политико-правовых учений конца </w:t>
      </w:r>
      <w:r w:rsidRPr="00054948">
        <w:rPr>
          <w:rFonts w:ascii="Times New Roman" w:hAnsi="Times New Roman"/>
          <w:sz w:val="24"/>
          <w:szCs w:val="24"/>
          <w:lang w:val="en-US"/>
        </w:rPr>
        <w:t>XX</w:t>
      </w:r>
      <w:r w:rsidRPr="00054948">
        <w:rPr>
          <w:rFonts w:ascii="Times New Roman" w:hAnsi="Times New Roman"/>
          <w:sz w:val="24"/>
          <w:szCs w:val="24"/>
        </w:rPr>
        <w:t xml:space="preserve"> в. о сущности верховной власти является переосмысление классических принципов и концепций, выработанных ваххабитскими юристами недждийской школы (середина </w:t>
      </w:r>
      <w:r w:rsidRPr="00054948">
        <w:rPr>
          <w:rFonts w:ascii="Times New Roman" w:hAnsi="Times New Roman"/>
          <w:sz w:val="24"/>
          <w:szCs w:val="24"/>
          <w:lang w:val="en-US"/>
        </w:rPr>
        <w:t>XIX</w:t>
      </w:r>
      <w:r w:rsidRPr="00054948">
        <w:rPr>
          <w:rFonts w:ascii="Times New Roman" w:hAnsi="Times New Roman"/>
          <w:sz w:val="24"/>
          <w:szCs w:val="24"/>
        </w:rPr>
        <w:t xml:space="preserve"> в.) и относящихся к правовой регламентации исламского ритуала, и механическое перенесение этих принципов в политическую плоскость. Так, специально-ваххабитский ритуальный принцип </w:t>
      </w:r>
      <w:r w:rsidRPr="00054948">
        <w:rPr>
          <w:rFonts w:ascii="Times New Roman" w:hAnsi="Times New Roman"/>
          <w:i/>
          <w:sz w:val="24"/>
          <w:szCs w:val="24"/>
        </w:rPr>
        <w:t>аль-уала уа ль-бара</w:t>
      </w:r>
      <w:r w:rsidRPr="00054948">
        <w:rPr>
          <w:rFonts w:ascii="Times New Roman" w:hAnsi="Times New Roman"/>
          <w:sz w:val="24"/>
          <w:szCs w:val="24"/>
        </w:rPr>
        <w:t xml:space="preserve"> трансформируется в политико-правовой принцип, обосновывающий дозволительность </w:t>
      </w:r>
      <w:r w:rsidRPr="00054948">
        <w:rPr>
          <w:rFonts w:ascii="Times New Roman" w:hAnsi="Times New Roman"/>
          <w:i/>
          <w:sz w:val="24"/>
          <w:szCs w:val="24"/>
        </w:rPr>
        <w:t>такфира</w:t>
      </w:r>
      <w:r w:rsidRPr="00054948">
        <w:rPr>
          <w:rFonts w:ascii="Times New Roman" w:hAnsi="Times New Roman"/>
          <w:sz w:val="24"/>
          <w:szCs w:val="24"/>
        </w:rPr>
        <w:t>.</w:t>
      </w:r>
    </w:p>
    <w:p w:rsidR="00054948" w:rsidRPr="00054948" w:rsidRDefault="00054948" w:rsidP="000549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94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54948">
        <w:rPr>
          <w:rFonts w:ascii="Times New Roman" w:hAnsi="Times New Roman"/>
          <w:sz w:val="24"/>
          <w:szCs w:val="24"/>
        </w:rPr>
        <w:t xml:space="preserve">есмотря на проповедуемый саляфизмом отказ от </w:t>
      </w:r>
      <w:r w:rsidRPr="00054948">
        <w:rPr>
          <w:rFonts w:ascii="Times New Roman" w:hAnsi="Times New Roman"/>
          <w:i/>
          <w:sz w:val="24"/>
          <w:szCs w:val="24"/>
        </w:rPr>
        <w:t>таклида</w:t>
      </w:r>
      <w:r w:rsidRPr="00054948">
        <w:rPr>
          <w:rFonts w:ascii="Times New Roman" w:hAnsi="Times New Roman"/>
          <w:sz w:val="24"/>
          <w:szCs w:val="24"/>
        </w:rPr>
        <w:t xml:space="preserve"> и непризнание так</w:t>
      </w:r>
      <w:r w:rsidR="00423B65">
        <w:rPr>
          <w:rFonts w:ascii="Times New Roman" w:hAnsi="Times New Roman"/>
          <w:sz w:val="24"/>
          <w:szCs w:val="24"/>
        </w:rPr>
        <w:t>их</w:t>
      </w:r>
      <w:r w:rsidRPr="00054948">
        <w:rPr>
          <w:rFonts w:ascii="Times New Roman" w:hAnsi="Times New Roman"/>
          <w:sz w:val="24"/>
          <w:szCs w:val="24"/>
        </w:rPr>
        <w:t xml:space="preserve"> источников</w:t>
      </w:r>
      <w:r w:rsidR="00423B65">
        <w:rPr>
          <w:rFonts w:ascii="Times New Roman" w:hAnsi="Times New Roman"/>
          <w:sz w:val="24"/>
          <w:szCs w:val="24"/>
        </w:rPr>
        <w:t xml:space="preserve"> мусульманского </w:t>
      </w:r>
      <w:r w:rsidRPr="00054948">
        <w:rPr>
          <w:rFonts w:ascii="Times New Roman" w:hAnsi="Times New Roman"/>
          <w:sz w:val="24"/>
          <w:szCs w:val="24"/>
        </w:rPr>
        <w:t xml:space="preserve">права, таких как </w:t>
      </w:r>
      <w:r w:rsidRPr="00054948">
        <w:rPr>
          <w:rFonts w:ascii="Times New Roman" w:hAnsi="Times New Roman"/>
          <w:i/>
          <w:sz w:val="24"/>
          <w:szCs w:val="24"/>
        </w:rPr>
        <w:t>иджма</w:t>
      </w:r>
      <w:r w:rsidRPr="00054948">
        <w:rPr>
          <w:rFonts w:ascii="Times New Roman" w:hAnsi="Times New Roman"/>
          <w:sz w:val="24"/>
          <w:szCs w:val="24"/>
        </w:rPr>
        <w:t xml:space="preserve">, </w:t>
      </w:r>
      <w:r w:rsidRPr="00054948">
        <w:rPr>
          <w:rFonts w:ascii="Times New Roman" w:hAnsi="Times New Roman"/>
          <w:i/>
          <w:sz w:val="24"/>
          <w:szCs w:val="24"/>
        </w:rPr>
        <w:t>кыяс</w:t>
      </w:r>
      <w:r w:rsidRPr="00054948">
        <w:rPr>
          <w:rFonts w:ascii="Times New Roman" w:hAnsi="Times New Roman"/>
          <w:sz w:val="24"/>
          <w:szCs w:val="24"/>
        </w:rPr>
        <w:t xml:space="preserve"> или </w:t>
      </w:r>
      <w:r w:rsidRPr="00054948">
        <w:rPr>
          <w:rFonts w:ascii="Times New Roman" w:hAnsi="Times New Roman"/>
          <w:i/>
          <w:sz w:val="24"/>
          <w:szCs w:val="24"/>
        </w:rPr>
        <w:t>истихсан</w:t>
      </w:r>
      <w:r w:rsidRPr="00054948">
        <w:rPr>
          <w:rFonts w:ascii="Times New Roman" w:hAnsi="Times New Roman"/>
          <w:sz w:val="24"/>
          <w:szCs w:val="24"/>
        </w:rPr>
        <w:t>, саляфитская доктрина не отказалась от из</w:t>
      </w:r>
      <w:r w:rsidR="00423B65">
        <w:rPr>
          <w:rFonts w:ascii="Times New Roman" w:hAnsi="Times New Roman"/>
          <w:sz w:val="24"/>
          <w:szCs w:val="24"/>
        </w:rPr>
        <w:t xml:space="preserve">бирательного заимствования </w:t>
      </w:r>
      <w:r w:rsidRPr="00054948">
        <w:rPr>
          <w:rFonts w:ascii="Times New Roman" w:hAnsi="Times New Roman"/>
          <w:sz w:val="24"/>
          <w:szCs w:val="24"/>
        </w:rPr>
        <w:t>источников права, выработанных в рамках четырех классических правовых школ. Более тог</w:t>
      </w:r>
      <w:r w:rsidR="00423B65">
        <w:rPr>
          <w:rFonts w:ascii="Times New Roman" w:hAnsi="Times New Roman"/>
          <w:sz w:val="24"/>
          <w:szCs w:val="24"/>
        </w:rPr>
        <w:t xml:space="preserve">о, именно благодаря обращению к </w:t>
      </w:r>
      <w:r w:rsidRPr="00054948">
        <w:rPr>
          <w:rFonts w:ascii="Times New Roman" w:hAnsi="Times New Roman"/>
          <w:sz w:val="24"/>
          <w:szCs w:val="24"/>
        </w:rPr>
        <w:t xml:space="preserve">источнику права </w:t>
      </w:r>
      <w:r w:rsidRPr="00054948">
        <w:rPr>
          <w:rFonts w:ascii="Times New Roman" w:hAnsi="Times New Roman"/>
          <w:i/>
          <w:sz w:val="24"/>
          <w:szCs w:val="24"/>
        </w:rPr>
        <w:t>ан-насих уа ль-мансух</w:t>
      </w:r>
      <w:r w:rsidRPr="00054948">
        <w:rPr>
          <w:rFonts w:ascii="Times New Roman" w:hAnsi="Times New Roman"/>
          <w:sz w:val="24"/>
          <w:szCs w:val="24"/>
        </w:rPr>
        <w:t xml:space="preserve"> в конце 1970-х гг. в исламской правовой доктрине закрепилось представление об абсолютном приоритете так называемого «аята меча» над всеми мекканскими и мединскими аятами, на которых основывается шариатск</w:t>
      </w:r>
      <w:r w:rsidR="00423B65">
        <w:rPr>
          <w:rFonts w:ascii="Times New Roman" w:hAnsi="Times New Roman"/>
          <w:sz w:val="24"/>
          <w:szCs w:val="24"/>
        </w:rPr>
        <w:t>о-правовая регламентация священной войны</w:t>
      </w:r>
      <w:r w:rsidRPr="00054948">
        <w:rPr>
          <w:rFonts w:ascii="Times New Roman" w:hAnsi="Times New Roman"/>
          <w:sz w:val="24"/>
          <w:szCs w:val="24"/>
        </w:rPr>
        <w:t xml:space="preserve">. </w:t>
      </w:r>
    </w:p>
    <w:p w:rsidR="00E96E79" w:rsidRPr="00423B65" w:rsidRDefault="00054948" w:rsidP="00423B65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4948">
        <w:rPr>
          <w:rFonts w:ascii="Times New Roman" w:hAnsi="Times New Roman"/>
          <w:sz w:val="24"/>
          <w:szCs w:val="24"/>
        </w:rPr>
        <w:t>5.</w:t>
      </w:r>
      <w:r w:rsidR="00423B65">
        <w:rPr>
          <w:rFonts w:ascii="Times New Roman" w:hAnsi="Times New Roman"/>
          <w:sz w:val="24"/>
          <w:szCs w:val="24"/>
        </w:rPr>
        <w:t xml:space="preserve"> Н</w:t>
      </w:r>
      <w:r w:rsidRPr="00054948">
        <w:rPr>
          <w:rFonts w:ascii="Times New Roman" w:hAnsi="Times New Roman"/>
          <w:sz w:val="24"/>
          <w:szCs w:val="24"/>
        </w:rPr>
        <w:t>аибольшую дискуссионность в исламской политико-правовой мысли</w:t>
      </w:r>
      <w:r w:rsidR="00423B65">
        <w:rPr>
          <w:rFonts w:ascii="Times New Roman" w:hAnsi="Times New Roman"/>
          <w:sz w:val="24"/>
          <w:szCs w:val="24"/>
        </w:rPr>
        <w:t xml:space="preserve"> последней четверти XX в.</w:t>
      </w:r>
      <w:r w:rsidRPr="00054948">
        <w:rPr>
          <w:rFonts w:ascii="Times New Roman" w:hAnsi="Times New Roman"/>
          <w:sz w:val="24"/>
          <w:szCs w:val="24"/>
        </w:rPr>
        <w:t xml:space="preserve"> приобретает вопрос о классификации видов джихада в зависимости от степени его обязательности, а также вопрос о легитимном политическом руководстве в священной войне. </w:t>
      </w:r>
      <w:r w:rsidR="00423B65">
        <w:rPr>
          <w:rFonts w:ascii="Times New Roman" w:hAnsi="Times New Roman"/>
          <w:sz w:val="24"/>
          <w:szCs w:val="24"/>
        </w:rPr>
        <w:t>Р</w:t>
      </w:r>
      <w:r w:rsidRPr="00054948">
        <w:rPr>
          <w:rFonts w:ascii="Times New Roman" w:hAnsi="Times New Roman"/>
          <w:sz w:val="24"/>
          <w:szCs w:val="24"/>
        </w:rPr>
        <w:t>азработанная в середине 1980-х гг. концепция, известная в арабской юридической литературе как «джихад-</w:t>
      </w:r>
      <w:r w:rsidRPr="00054948">
        <w:rPr>
          <w:rFonts w:ascii="Times New Roman" w:hAnsi="Times New Roman"/>
          <w:i/>
          <w:sz w:val="24"/>
          <w:szCs w:val="24"/>
        </w:rPr>
        <w:t>фард айн</w:t>
      </w:r>
      <w:r w:rsidRPr="00054948">
        <w:rPr>
          <w:rFonts w:ascii="Times New Roman" w:hAnsi="Times New Roman"/>
          <w:sz w:val="24"/>
          <w:szCs w:val="24"/>
        </w:rPr>
        <w:t>», в настоящее время окончательно воспринята умеренными саляфитами, но не получила значительного распространения среди представителей экстремистских направлений ислама.</w:t>
      </w:r>
    </w:p>
    <w:sectPr w:rsidR="00E96E79" w:rsidRPr="00423B65" w:rsidSect="00D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79"/>
    <w:rsid w:val="00047A3C"/>
    <w:rsid w:val="00054948"/>
    <w:rsid w:val="00072368"/>
    <w:rsid w:val="00214489"/>
    <w:rsid w:val="00261407"/>
    <w:rsid w:val="00262EEA"/>
    <w:rsid w:val="00366ADD"/>
    <w:rsid w:val="003A3C5F"/>
    <w:rsid w:val="003B6C1E"/>
    <w:rsid w:val="00423B65"/>
    <w:rsid w:val="00551738"/>
    <w:rsid w:val="00552BE0"/>
    <w:rsid w:val="0077559D"/>
    <w:rsid w:val="00786C16"/>
    <w:rsid w:val="007D4A8F"/>
    <w:rsid w:val="009A433F"/>
    <w:rsid w:val="00BA0CC2"/>
    <w:rsid w:val="00C31846"/>
    <w:rsid w:val="00DC0323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9"/>
    <w:pPr>
      <w:spacing w:after="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E79"/>
    <w:pPr>
      <w:spacing w:line="360" w:lineRule="auto"/>
      <w:ind w:left="720"/>
      <w:contextualSpacing/>
    </w:pPr>
    <w:rPr>
      <w:rFonts w:ascii="Times New Roman" w:eastAsia="Calibri" w:hAnsi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</dc:creator>
  <cp:keywords/>
  <dc:description/>
  <cp:lastModifiedBy>SESELJ</cp:lastModifiedBy>
  <cp:revision>4</cp:revision>
  <dcterms:created xsi:type="dcterms:W3CDTF">2014-05-17T11:48:00Z</dcterms:created>
  <dcterms:modified xsi:type="dcterms:W3CDTF">2014-05-17T17:17:00Z</dcterms:modified>
</cp:coreProperties>
</file>