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6" w:rsidRDefault="00830045" w:rsidP="007B5A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9E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830045" w:rsidRDefault="00830045" w:rsidP="007B5A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830045" w:rsidRDefault="00830045" w:rsidP="007B5AE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0045">
        <w:rPr>
          <w:rFonts w:ascii="Times New Roman" w:hAnsi="Times New Roman" w:cs="Times New Roman"/>
          <w:sz w:val="28"/>
          <w:szCs w:val="28"/>
        </w:rPr>
        <w:t>АННОТАЦИЯ</w:t>
      </w:r>
    </w:p>
    <w:p w:rsidR="00830045" w:rsidRDefault="00830045" w:rsidP="007B5AE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Магистерской диссертации</w:t>
      </w:r>
    </w:p>
    <w:p w:rsidR="00830045" w:rsidRDefault="00830045" w:rsidP="007B5AE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магистратуры</w:t>
      </w:r>
    </w:p>
    <w:p w:rsidR="00830045" w:rsidRDefault="00830045" w:rsidP="007B5AE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«Коммерческое право, предпринимательское право»</w:t>
      </w:r>
    </w:p>
    <w:p w:rsidR="00830045" w:rsidRDefault="00830045" w:rsidP="00A91EA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Раттанавонгчайа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Наттавут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B7C" w:rsidRPr="003B6C8A" w:rsidRDefault="00830045" w:rsidP="007B5AEF">
      <w:pPr>
        <w:pStyle w:val="Standard"/>
        <w:spacing w:before="100" w:beforeAutospacing="1" w:after="100" w:afterAutospacing="1"/>
        <w:contextualSpacing/>
        <w:rPr>
          <w:rFonts w:eastAsia="Arial Unicode MS" w:cs="Times New Roman"/>
          <w:color w:val="000000"/>
          <w:sz w:val="28"/>
          <w:szCs w:val="28"/>
        </w:rPr>
      </w:pPr>
      <w:r w:rsidRPr="003B6C8A">
        <w:rPr>
          <w:rFonts w:cs="Times New Roman"/>
          <w:sz w:val="28"/>
          <w:szCs w:val="28"/>
        </w:rPr>
        <w:t>Тема диссертации  «</w:t>
      </w:r>
      <w:r w:rsidRPr="003B6C8A">
        <w:rPr>
          <w:rFonts w:eastAsia="Arial Unicode MS" w:cs="Times New Roman"/>
          <w:color w:val="000000"/>
          <w:sz w:val="28"/>
          <w:szCs w:val="28"/>
        </w:rPr>
        <w:t>Форма купли-продажи коммерческой недвижимости по законодательству Таиланда и России»</w:t>
      </w:r>
      <w:r w:rsidR="00A91EAC" w:rsidRPr="003B6C8A">
        <w:rPr>
          <w:rFonts w:eastAsia="Arial Unicode MS" w:cs="Times New Roman"/>
          <w:color w:val="000000"/>
          <w:sz w:val="28"/>
          <w:szCs w:val="28"/>
        </w:rPr>
        <w:t>.</w:t>
      </w:r>
      <w:r w:rsidR="00A91EAC" w:rsidRPr="003B6C8A">
        <w:rPr>
          <w:rFonts w:eastAsia="Arial Unicode MS" w:cs="Times New Roman"/>
          <w:color w:val="000000"/>
          <w:sz w:val="28"/>
          <w:szCs w:val="28"/>
        </w:rPr>
        <w:tab/>
      </w:r>
    </w:p>
    <w:p w:rsidR="00830045" w:rsidRPr="00A91EAC" w:rsidRDefault="00830045" w:rsidP="00722B7C">
      <w:pPr>
        <w:pStyle w:val="Standard"/>
        <w:spacing w:before="100" w:beforeAutospacing="1" w:after="100" w:afterAutospacing="1"/>
        <w:ind w:firstLine="708"/>
        <w:contextualSpacing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b/>
          <w:color w:val="000000"/>
          <w:sz w:val="28"/>
          <w:szCs w:val="28"/>
        </w:rPr>
        <w:t>Цели и задачи исследования</w:t>
      </w:r>
    </w:p>
    <w:p w:rsidR="00722B7C" w:rsidRPr="003B6C8A" w:rsidRDefault="00830045" w:rsidP="003B6C8A">
      <w:pPr>
        <w:pStyle w:val="Standard"/>
        <w:spacing w:before="100" w:beforeAutospacing="1" w:after="100" w:afterAutospacing="1" w:line="0" w:lineRule="atLeast"/>
        <w:contextualSpacing/>
        <w:jc w:val="both"/>
        <w:rPr>
          <w:rFonts w:eastAsia="TimesNewRomanPSMT" w:cs="TimesNewRomanPSMT"/>
          <w:spacing w:val="-4"/>
          <w:sz w:val="26"/>
          <w:szCs w:val="26"/>
        </w:rPr>
      </w:pPr>
      <w:r>
        <w:rPr>
          <w:rFonts w:eastAsia="Arial Unicode MS" w:cs="Times New Roman"/>
          <w:b/>
          <w:color w:val="000000"/>
          <w:sz w:val="28"/>
          <w:szCs w:val="28"/>
        </w:rPr>
        <w:tab/>
      </w:r>
      <w:r w:rsidRPr="00A91EAC">
        <w:rPr>
          <w:rFonts w:eastAsia="Arial Unicode MS" w:cs="Times New Roman"/>
          <w:color w:val="000000"/>
          <w:sz w:val="26"/>
          <w:szCs w:val="26"/>
        </w:rPr>
        <w:t>-</w:t>
      </w:r>
      <w:r w:rsidRPr="00722B7C">
        <w:rPr>
          <w:rFonts w:eastAsia="TimesNewRomanPSMT" w:cs="TimesNewRomanPSMT"/>
          <w:spacing w:val="-6"/>
          <w:kern w:val="16"/>
          <w:sz w:val="26"/>
          <w:szCs w:val="26"/>
        </w:rPr>
        <w:t>Проведение сравнительно-правового исследования договоров</w:t>
      </w:r>
      <w:r w:rsidRPr="00A91EAC">
        <w:rPr>
          <w:rFonts w:eastAsia="TimesNewRomanPSMT" w:cs="TimesNewRomanPSMT"/>
          <w:sz w:val="26"/>
          <w:szCs w:val="26"/>
        </w:rPr>
        <w:t>, опосредующих оборот коммерческой недвижимости, в законодательстве Таиланда и России.</w:t>
      </w:r>
      <w:r w:rsidR="00722B7C">
        <w:rPr>
          <w:rFonts w:eastAsia="TimesNewRomanPSMT" w:cs="TimesNewRomanPSMT"/>
          <w:sz w:val="26"/>
          <w:szCs w:val="26"/>
        </w:rPr>
        <w:tab/>
      </w:r>
      <w:proofErr w:type="gramStart"/>
      <w:r w:rsidR="00722B7C">
        <w:rPr>
          <w:rFonts w:eastAsia="TimesNewRomanPSMT" w:cs="TimesNewRomanPSMT"/>
          <w:sz w:val="26"/>
          <w:szCs w:val="26"/>
        </w:rPr>
        <w:tab/>
      </w:r>
      <w:r w:rsidRPr="00A91EAC">
        <w:rPr>
          <w:rFonts w:eastAsia="TimesNewRomanPSMT" w:cs="TimesNewRomanPSMT"/>
          <w:sz w:val="26"/>
          <w:szCs w:val="26"/>
        </w:rPr>
        <w:t>-</w:t>
      </w:r>
      <w:proofErr w:type="gramEnd"/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 xml:space="preserve">Определение недвижимости в праве России и Таиланда. </w:t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  <w:t>-Определение основных договорных форм, опосредующих оборот недвижимости в коммерческой деятельности.</w:t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</w:r>
      <w:r w:rsidRPr="00A91EAC">
        <w:rPr>
          <w:rStyle w:val="StrongEmphasis"/>
          <w:rFonts w:eastAsia="TimesNewRomanPSMT" w:cs="TimesNewRomanPSMT"/>
          <w:b w:val="0"/>
          <w:sz w:val="26"/>
          <w:szCs w:val="26"/>
        </w:rPr>
        <w:tab/>
        <w:t>-Исследование особенностей договора купли-продажи по законодательству Таиланда и России.</w:t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b w:val="0"/>
          <w:sz w:val="28"/>
          <w:szCs w:val="28"/>
        </w:rPr>
        <w:tab/>
      </w:r>
      <w:r>
        <w:rPr>
          <w:rStyle w:val="StrongEmphasis"/>
          <w:rFonts w:eastAsia="TimesNewRomanPSMT" w:cs="TimesNewRomanPSMT"/>
          <w:sz w:val="28"/>
          <w:szCs w:val="28"/>
        </w:rPr>
        <w:t>Вывод, сделанные по результатам исследования:</w:t>
      </w:r>
      <w:r>
        <w:rPr>
          <w:rStyle w:val="StrongEmphasis"/>
          <w:rFonts w:eastAsia="TimesNewRomanPSMT" w:cs="TimesNewRomanPSMT"/>
          <w:sz w:val="28"/>
          <w:szCs w:val="28"/>
        </w:rPr>
        <w:tab/>
      </w:r>
      <w:r>
        <w:rPr>
          <w:rStyle w:val="StrongEmphasis"/>
          <w:rFonts w:eastAsia="TimesNewRomanPSMT" w:cs="TimesNewRomanPSMT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sz w:val="28"/>
          <w:szCs w:val="28"/>
        </w:rPr>
        <w:tab/>
      </w:r>
      <w:r w:rsidR="00A91EAC">
        <w:rPr>
          <w:rStyle w:val="StrongEmphasis"/>
          <w:rFonts w:eastAsia="TimesNewRomanPSMT" w:cs="TimesNewRomanPSMT"/>
          <w:sz w:val="28"/>
          <w:szCs w:val="28"/>
        </w:rPr>
        <w:tab/>
      </w:r>
      <w:r w:rsidR="00AF00ED" w:rsidRPr="00722B7C">
        <w:rPr>
          <w:rStyle w:val="StrongEmphasis"/>
          <w:rFonts w:eastAsia="TimesNewRomanPSMT" w:cs="TimesNewRomanPSMT"/>
          <w:spacing w:val="-4"/>
          <w:sz w:val="26"/>
          <w:szCs w:val="26"/>
        </w:rPr>
        <w:t xml:space="preserve">- </w:t>
      </w:r>
      <w:proofErr w:type="gramStart"/>
      <w:r w:rsidR="00A7637F" w:rsidRPr="00722B7C">
        <w:rPr>
          <w:rStyle w:val="StrongEmphasis"/>
          <w:rFonts w:eastAsia="TimesNewRomanPSMT" w:cs="TimesNewRomanPSMT"/>
          <w:b w:val="0"/>
          <w:spacing w:val="-4"/>
          <w:sz w:val="26"/>
          <w:szCs w:val="26"/>
        </w:rPr>
        <w:t>При сравнении между законодательствами Таиланда и России можно говорить о том, что форма договора купли - продажи недвижимости должна быть заключен в письменном форме.</w:t>
      </w:r>
      <w:proofErr w:type="gramEnd"/>
      <w:r w:rsidR="00A7637F" w:rsidRPr="00722B7C">
        <w:rPr>
          <w:rStyle w:val="StrongEmphasis"/>
          <w:rFonts w:eastAsia="TimesNewRomanPSMT" w:cs="TimesNewRomanPSMT"/>
          <w:b w:val="0"/>
          <w:spacing w:val="-4"/>
          <w:sz w:val="26"/>
          <w:szCs w:val="26"/>
        </w:rPr>
        <w:t xml:space="preserve"> Но Гражданский и Коммерческий ко</w:t>
      </w:r>
      <w:r w:rsidR="00A91EAC" w:rsidRPr="00722B7C">
        <w:rPr>
          <w:rStyle w:val="StrongEmphasis"/>
          <w:rFonts w:eastAsia="TimesNewRomanPSMT" w:cs="TimesNewRomanPSMT"/>
          <w:b w:val="0"/>
          <w:spacing w:val="-4"/>
          <w:sz w:val="26"/>
          <w:szCs w:val="26"/>
        </w:rPr>
        <w:t xml:space="preserve">декс также предусматривает, </w:t>
      </w:r>
      <w:r w:rsidR="00A7637F" w:rsidRPr="00722B7C">
        <w:rPr>
          <w:rStyle w:val="StrongEmphasis"/>
          <w:rFonts w:eastAsia="TimesNewRomanPSMT" w:cs="TimesNewRomanPSMT"/>
          <w:b w:val="0"/>
          <w:spacing w:val="-4"/>
          <w:sz w:val="26"/>
          <w:szCs w:val="26"/>
        </w:rPr>
        <w:t>что</w:t>
      </w:r>
      <w:r w:rsidR="00A91EAC" w:rsidRPr="00722B7C">
        <w:rPr>
          <w:rStyle w:val="StrongEmphasis"/>
          <w:rFonts w:eastAsia="TimesNewRomanPSMT" w:cs="TimesNewRomanPSMT"/>
          <w:b w:val="0"/>
          <w:spacing w:val="-4"/>
          <w:sz w:val="26"/>
          <w:szCs w:val="26"/>
        </w:rPr>
        <w:t xml:space="preserve"> </w:t>
      </w:r>
      <w:r w:rsidR="00A7637F" w:rsidRPr="00722B7C">
        <w:rPr>
          <w:color w:val="000000"/>
          <w:spacing w:val="-4"/>
          <w:sz w:val="26"/>
          <w:szCs w:val="26"/>
        </w:rPr>
        <w:t>форма договора купли-продажи недвижимости (комм</w:t>
      </w:r>
      <w:r w:rsidR="006409EF" w:rsidRPr="00722B7C">
        <w:rPr>
          <w:color w:val="000000"/>
          <w:spacing w:val="-4"/>
          <w:sz w:val="26"/>
          <w:szCs w:val="26"/>
        </w:rPr>
        <w:t>ерческой недвижимости) должна</w:t>
      </w:r>
      <w:r w:rsidR="00A7637F" w:rsidRPr="00722B7C">
        <w:rPr>
          <w:color w:val="000000"/>
          <w:spacing w:val="-4"/>
          <w:sz w:val="26"/>
          <w:szCs w:val="26"/>
        </w:rPr>
        <w:t xml:space="preserve"> быть зарегистрирован с должностными лицами, кроме заключения договора в письменной форме. При несоблюдении этого уложения договор недействителен.</w:t>
      </w:r>
      <w:r w:rsidR="006409EF" w:rsidRPr="00722B7C">
        <w:rPr>
          <w:color w:val="000000"/>
          <w:spacing w:val="-4"/>
          <w:sz w:val="26"/>
          <w:szCs w:val="26"/>
        </w:rPr>
        <w:t xml:space="preserve"> Но проект Гражданского кодекса России предусматривает форму договора купли-продажи лишь в письменной форме. Регистрирование является лишь шагом перехода права собственности.</w:t>
      </w:r>
      <w:r w:rsidR="00722B7C">
        <w:rPr>
          <w:color w:val="000000"/>
          <w:spacing w:val="-4"/>
          <w:sz w:val="28"/>
        </w:rPr>
        <w:t xml:space="preserve"> </w:t>
      </w:r>
      <w:r w:rsidR="00722B7C">
        <w:rPr>
          <w:color w:val="000000"/>
          <w:spacing w:val="-4"/>
          <w:sz w:val="26"/>
          <w:szCs w:val="26"/>
        </w:rPr>
        <w:t>Д</w:t>
      </w:r>
      <w:r w:rsidR="006409EF" w:rsidRPr="00722B7C">
        <w:rPr>
          <w:color w:val="000000"/>
          <w:spacing w:val="-4"/>
          <w:sz w:val="26"/>
          <w:szCs w:val="26"/>
        </w:rPr>
        <w:t>аже форма договора купли-продажи недвижимости тайского и российского законодательства отличается друг от друга на уложение законодательства, но сущность законодательства является одинаковой – договор купли-продажи недвижимости должен быть заключен в письменной форме, и зарегистрирован с должностными лицами.</w:t>
      </w:r>
      <w:r w:rsidR="00A91EAC" w:rsidRPr="00722B7C">
        <w:rPr>
          <w:color w:val="000000"/>
          <w:spacing w:val="-4"/>
          <w:sz w:val="26"/>
          <w:szCs w:val="26"/>
        </w:rPr>
        <w:tab/>
      </w:r>
      <w:r w:rsidR="00A91EAC" w:rsidRPr="00722B7C">
        <w:rPr>
          <w:color w:val="000000"/>
          <w:spacing w:val="-4"/>
          <w:sz w:val="28"/>
        </w:rPr>
        <w:tab/>
      </w:r>
      <w:r w:rsidR="00A91EAC" w:rsidRPr="00722B7C">
        <w:rPr>
          <w:color w:val="000000"/>
          <w:spacing w:val="-4"/>
          <w:sz w:val="28"/>
        </w:rPr>
        <w:tab/>
      </w:r>
      <w:r w:rsidR="00A91EAC">
        <w:rPr>
          <w:color w:val="000000"/>
          <w:sz w:val="28"/>
        </w:rPr>
        <w:tab/>
      </w:r>
      <w:r w:rsidR="00A91EAC">
        <w:rPr>
          <w:color w:val="000000"/>
          <w:sz w:val="28"/>
        </w:rPr>
        <w:tab/>
      </w:r>
      <w:r w:rsidR="00A91EAC">
        <w:rPr>
          <w:color w:val="000000"/>
          <w:sz w:val="28"/>
        </w:rPr>
        <w:tab/>
      </w:r>
      <w:r w:rsidR="00A91EAC">
        <w:rPr>
          <w:color w:val="000000"/>
          <w:sz w:val="28"/>
        </w:rPr>
        <w:tab/>
      </w:r>
      <w:r w:rsidR="00A91EAC">
        <w:rPr>
          <w:color w:val="000000"/>
          <w:sz w:val="28"/>
        </w:rPr>
        <w:tab/>
      </w:r>
      <w:r w:rsidR="00A91EAC">
        <w:rPr>
          <w:color w:val="000000"/>
          <w:sz w:val="28"/>
        </w:rPr>
        <w:tab/>
      </w:r>
      <w:r w:rsidR="00A91EAC">
        <w:rPr>
          <w:color w:val="000000"/>
          <w:sz w:val="28"/>
        </w:rPr>
        <w:tab/>
      </w:r>
      <w:r w:rsidR="00A91EAC">
        <w:rPr>
          <w:color w:val="000000"/>
          <w:sz w:val="28"/>
        </w:rPr>
        <w:tab/>
      </w:r>
      <w:r w:rsidR="006409EF" w:rsidRPr="00722B7C">
        <w:rPr>
          <w:color w:val="000000"/>
          <w:spacing w:val="-4"/>
          <w:sz w:val="26"/>
          <w:szCs w:val="26"/>
        </w:rPr>
        <w:t>- Проект Гражданского и Коммерческого кодекса</w:t>
      </w:r>
      <w:r w:rsidR="0000442A">
        <w:rPr>
          <w:color w:val="000000"/>
          <w:spacing w:val="-4"/>
          <w:sz w:val="26"/>
          <w:szCs w:val="26"/>
        </w:rPr>
        <w:t xml:space="preserve"> Таиланда</w:t>
      </w:r>
      <w:r w:rsidR="006409EF" w:rsidRPr="00722B7C">
        <w:rPr>
          <w:color w:val="000000"/>
          <w:spacing w:val="-4"/>
          <w:sz w:val="26"/>
          <w:szCs w:val="26"/>
        </w:rPr>
        <w:t xml:space="preserve"> не рассматривает договор купли-продажи  недвижимого имущества в качестве отдельного вида договора купли-продажи </w:t>
      </w:r>
      <w:r w:rsidR="00A91EAC" w:rsidRPr="00722B7C">
        <w:rPr>
          <w:color w:val="000000"/>
          <w:spacing w:val="-4"/>
          <w:sz w:val="26"/>
          <w:szCs w:val="26"/>
        </w:rPr>
        <w:t>как в России. Тайское законодательство только указывает виды имуществ, которым нужны форма при заключении договора.</w:t>
      </w:r>
      <w:r w:rsidR="00A91EAC">
        <w:rPr>
          <w:color w:val="000000"/>
          <w:sz w:val="26"/>
          <w:szCs w:val="26"/>
        </w:rPr>
        <w:t xml:space="preserve"> </w:t>
      </w:r>
      <w:r w:rsidR="00A91EAC">
        <w:rPr>
          <w:color w:val="000000"/>
          <w:sz w:val="26"/>
          <w:szCs w:val="26"/>
        </w:rPr>
        <w:tab/>
      </w:r>
      <w:r w:rsidR="00A91EAC">
        <w:rPr>
          <w:color w:val="000000"/>
          <w:sz w:val="26"/>
          <w:szCs w:val="26"/>
        </w:rPr>
        <w:tab/>
      </w:r>
      <w:r w:rsidR="00A91EAC">
        <w:rPr>
          <w:color w:val="000000"/>
          <w:sz w:val="26"/>
          <w:szCs w:val="26"/>
        </w:rPr>
        <w:tab/>
      </w:r>
      <w:r w:rsidR="00A91EAC">
        <w:rPr>
          <w:color w:val="000000"/>
          <w:sz w:val="26"/>
          <w:szCs w:val="26"/>
        </w:rPr>
        <w:tab/>
      </w:r>
      <w:r w:rsidR="00722B7C">
        <w:rPr>
          <w:color w:val="000000"/>
          <w:sz w:val="26"/>
          <w:szCs w:val="26"/>
        </w:rPr>
        <w:tab/>
      </w:r>
      <w:r w:rsidR="00A91EAC" w:rsidRPr="00722B7C">
        <w:rPr>
          <w:color w:val="000000"/>
          <w:spacing w:val="-4"/>
          <w:sz w:val="26"/>
          <w:szCs w:val="26"/>
        </w:rPr>
        <w:t>- Гражданский и Коммерческий кодекс</w:t>
      </w:r>
      <w:r w:rsidR="003B6C8A">
        <w:rPr>
          <w:color w:val="000000"/>
          <w:spacing w:val="-4"/>
          <w:sz w:val="26"/>
          <w:szCs w:val="26"/>
        </w:rPr>
        <w:t xml:space="preserve"> Таиланда</w:t>
      </w:r>
      <w:r w:rsidR="00A91EAC" w:rsidRPr="00722B7C">
        <w:rPr>
          <w:color w:val="000000"/>
          <w:spacing w:val="-4"/>
          <w:sz w:val="26"/>
          <w:szCs w:val="26"/>
        </w:rPr>
        <w:t xml:space="preserve"> не предусматривает уложения об основных существенных условия п</w:t>
      </w:r>
      <w:r w:rsidR="00722B7C" w:rsidRPr="00722B7C">
        <w:rPr>
          <w:color w:val="000000"/>
          <w:spacing w:val="-4"/>
          <w:sz w:val="26"/>
          <w:szCs w:val="26"/>
        </w:rPr>
        <w:t>ри заключении этого договора. При этом, говоря, что</w:t>
      </w:r>
      <w:r w:rsidR="003B6C8A">
        <w:rPr>
          <w:color w:val="000000"/>
          <w:spacing w:val="-4"/>
          <w:sz w:val="26"/>
          <w:szCs w:val="26"/>
        </w:rPr>
        <w:t xml:space="preserve"> уложение тайского законодательства </w:t>
      </w:r>
      <w:r w:rsidR="00722B7C" w:rsidRPr="00722B7C">
        <w:rPr>
          <w:color w:val="000000"/>
          <w:spacing w:val="-4"/>
          <w:sz w:val="26"/>
          <w:szCs w:val="26"/>
        </w:rPr>
        <w:t>различается с Гражданским кодексом России, который предусматривает уложения об основных существенных условиях в соответствии со ст. 552- 554 ГК РФ.</w:t>
      </w:r>
      <w:r w:rsidR="00A91EAC">
        <w:rPr>
          <w:color w:val="000000"/>
          <w:sz w:val="26"/>
          <w:szCs w:val="26"/>
        </w:rPr>
        <w:tab/>
      </w:r>
      <w:r w:rsidR="00A91EAC">
        <w:rPr>
          <w:color w:val="000000"/>
          <w:sz w:val="26"/>
          <w:szCs w:val="26"/>
        </w:rPr>
        <w:tab/>
      </w:r>
      <w:r w:rsidR="00722B7C">
        <w:rPr>
          <w:color w:val="000000"/>
          <w:sz w:val="26"/>
          <w:szCs w:val="26"/>
        </w:rPr>
        <w:tab/>
      </w:r>
      <w:r w:rsidR="00722B7C">
        <w:rPr>
          <w:color w:val="000000"/>
          <w:sz w:val="26"/>
          <w:szCs w:val="26"/>
        </w:rPr>
        <w:tab/>
      </w:r>
      <w:r w:rsidR="00722B7C">
        <w:rPr>
          <w:color w:val="000000"/>
          <w:sz w:val="26"/>
          <w:szCs w:val="26"/>
        </w:rPr>
        <w:tab/>
      </w:r>
      <w:r w:rsidR="00722B7C">
        <w:rPr>
          <w:color w:val="000000"/>
          <w:sz w:val="26"/>
          <w:szCs w:val="26"/>
        </w:rPr>
        <w:tab/>
      </w:r>
      <w:r w:rsidR="00722B7C">
        <w:rPr>
          <w:color w:val="000000"/>
          <w:sz w:val="26"/>
          <w:szCs w:val="26"/>
        </w:rPr>
        <w:tab/>
      </w:r>
      <w:r w:rsidR="00722B7C">
        <w:rPr>
          <w:color w:val="000000"/>
          <w:sz w:val="26"/>
          <w:szCs w:val="26"/>
        </w:rPr>
        <w:tab/>
      </w:r>
      <w:r w:rsidR="00722B7C">
        <w:rPr>
          <w:color w:val="000000"/>
          <w:sz w:val="26"/>
          <w:szCs w:val="26"/>
        </w:rPr>
        <w:tab/>
      </w:r>
      <w:r w:rsidR="00722B7C" w:rsidRPr="003B6C8A">
        <w:rPr>
          <w:color w:val="000000"/>
          <w:spacing w:val="-6"/>
          <w:sz w:val="26"/>
          <w:szCs w:val="26"/>
        </w:rPr>
        <w:t xml:space="preserve">- </w:t>
      </w:r>
      <w:r w:rsidRPr="003B6C8A">
        <w:rPr>
          <w:color w:val="000000"/>
          <w:spacing w:val="-6"/>
          <w:sz w:val="26"/>
          <w:szCs w:val="26"/>
        </w:rPr>
        <w:t>Таиланд и Россия определяют понятие коммерческой недвижимости как смешение понятия “доходной недвижимости</w:t>
      </w:r>
      <w:r w:rsidR="00722B7C" w:rsidRPr="003B6C8A">
        <w:rPr>
          <w:color w:val="000000"/>
          <w:spacing w:val="-6"/>
          <w:sz w:val="26"/>
          <w:szCs w:val="26"/>
        </w:rPr>
        <w:t xml:space="preserve">” и “коммерческой недвижимости”. </w:t>
      </w:r>
      <w:r w:rsidRPr="003B6C8A">
        <w:rPr>
          <w:color w:val="000000"/>
          <w:spacing w:val="-6"/>
          <w:sz w:val="26"/>
          <w:szCs w:val="26"/>
        </w:rPr>
        <w:t>При этом речь идет о том, что коммерческая недвижимость представляет собой недвижимость для инвестиций с целью получения дохода от купли-продажи или других сделок, к которым они относятся, так и относятся к поручению прибыли на вложенный капитал</w:t>
      </w:r>
      <w:r w:rsidR="003B6C8A" w:rsidRPr="003B6C8A">
        <w:rPr>
          <w:color w:val="000000"/>
          <w:spacing w:val="-6"/>
          <w:sz w:val="26"/>
          <w:szCs w:val="26"/>
        </w:rPr>
        <w:t>.</w:t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3B6C8A">
        <w:rPr>
          <w:color w:val="000000"/>
          <w:spacing w:val="-4"/>
          <w:sz w:val="26"/>
          <w:szCs w:val="26"/>
        </w:rPr>
        <w:tab/>
      </w:r>
      <w:r w:rsidR="00722B7C" w:rsidRPr="003B6C8A">
        <w:rPr>
          <w:color w:val="000000"/>
          <w:spacing w:val="-4"/>
          <w:sz w:val="26"/>
          <w:szCs w:val="26"/>
        </w:rPr>
        <w:t>- Причин</w:t>
      </w:r>
      <w:r w:rsidR="0018299E" w:rsidRPr="0018299E">
        <w:rPr>
          <w:color w:val="000000"/>
          <w:spacing w:val="-4"/>
          <w:sz w:val="26"/>
          <w:szCs w:val="26"/>
        </w:rPr>
        <w:t>ы</w:t>
      </w:r>
      <w:r w:rsidR="00722B7C" w:rsidRPr="003B6C8A">
        <w:rPr>
          <w:color w:val="000000"/>
          <w:spacing w:val="-4"/>
          <w:sz w:val="26"/>
          <w:szCs w:val="26"/>
        </w:rPr>
        <w:t xml:space="preserve"> для регулировани</w:t>
      </w:r>
      <w:r w:rsidR="0018299E">
        <w:rPr>
          <w:color w:val="000000"/>
          <w:spacing w:val="-4"/>
          <w:sz w:val="26"/>
          <w:szCs w:val="26"/>
        </w:rPr>
        <w:t>я формы договора являются защитой интересов государства, защитой права третьих лиц и защитой</w:t>
      </w:r>
      <w:r w:rsidR="00722B7C" w:rsidRPr="003B6C8A">
        <w:rPr>
          <w:color w:val="000000"/>
          <w:spacing w:val="-4"/>
          <w:sz w:val="26"/>
          <w:szCs w:val="26"/>
        </w:rPr>
        <w:t xml:space="preserve"> интересов сторон. Поскольку договор купли-продажи недвижимости (коммерческой недвижимости) воздействует на экономику и общество, поэтому законодательство</w:t>
      </w:r>
      <w:r w:rsidR="0018299E">
        <w:rPr>
          <w:color w:val="000000"/>
          <w:spacing w:val="-4"/>
          <w:sz w:val="26"/>
          <w:szCs w:val="26"/>
        </w:rPr>
        <w:t xml:space="preserve"> должно предусматривать</w:t>
      </w:r>
      <w:r w:rsidR="00722B7C" w:rsidRPr="003B6C8A">
        <w:rPr>
          <w:color w:val="000000"/>
          <w:spacing w:val="-4"/>
          <w:sz w:val="26"/>
          <w:szCs w:val="26"/>
        </w:rPr>
        <w:t xml:space="preserve"> регистрирование с целью защиты прав и интересов государства, третьих лиц и стороны</w:t>
      </w:r>
      <w:r w:rsidR="00722B7C" w:rsidRPr="003B6C8A">
        <w:rPr>
          <w:color w:val="000000"/>
          <w:spacing w:val="-4"/>
          <w:sz w:val="28"/>
        </w:rPr>
        <w:t>.</w:t>
      </w:r>
    </w:p>
    <w:p w:rsidR="00830045" w:rsidRPr="00830045" w:rsidRDefault="00830045" w:rsidP="00830045">
      <w:pPr>
        <w:pStyle w:val="Standard"/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830045" w:rsidRDefault="00830045" w:rsidP="00830045">
      <w:pPr>
        <w:pStyle w:val="Standard"/>
        <w:jc w:val="center"/>
        <w:rPr>
          <w:rFonts w:eastAsia="Arial Unicode MS" w:cs="Times New Roman"/>
          <w:color w:val="000000"/>
          <w:sz w:val="28"/>
          <w:szCs w:val="28"/>
        </w:rPr>
      </w:pPr>
    </w:p>
    <w:p w:rsidR="00830045" w:rsidRPr="00830045" w:rsidRDefault="00830045" w:rsidP="00830045">
      <w:pPr>
        <w:rPr>
          <w:rFonts w:ascii="Times New Roman" w:hAnsi="Times New Roman" w:cs="Times New Roman"/>
          <w:sz w:val="28"/>
          <w:szCs w:val="28"/>
        </w:rPr>
      </w:pPr>
    </w:p>
    <w:p w:rsidR="00830045" w:rsidRDefault="00830045" w:rsidP="00830045">
      <w:pPr>
        <w:rPr>
          <w:rFonts w:ascii="Times New Roman" w:hAnsi="Times New Roman" w:cs="Times New Roman"/>
          <w:b/>
          <w:sz w:val="28"/>
          <w:szCs w:val="28"/>
        </w:rPr>
      </w:pPr>
    </w:p>
    <w:p w:rsidR="00830045" w:rsidRPr="00830045" w:rsidRDefault="00830045" w:rsidP="008300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0045" w:rsidRPr="00830045" w:rsidSect="00A91EA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45"/>
    <w:rsid w:val="0000442A"/>
    <w:rsid w:val="000203CA"/>
    <w:rsid w:val="00060A15"/>
    <w:rsid w:val="00105387"/>
    <w:rsid w:val="00120F94"/>
    <w:rsid w:val="00146958"/>
    <w:rsid w:val="001502A3"/>
    <w:rsid w:val="00163180"/>
    <w:rsid w:val="0018299E"/>
    <w:rsid w:val="001A767A"/>
    <w:rsid w:val="001E2D9D"/>
    <w:rsid w:val="0023538F"/>
    <w:rsid w:val="00282FA6"/>
    <w:rsid w:val="00310673"/>
    <w:rsid w:val="0033663D"/>
    <w:rsid w:val="0035453F"/>
    <w:rsid w:val="00362902"/>
    <w:rsid w:val="00366452"/>
    <w:rsid w:val="003B6C8A"/>
    <w:rsid w:val="003C0399"/>
    <w:rsid w:val="003E16FD"/>
    <w:rsid w:val="0041341A"/>
    <w:rsid w:val="004A05E2"/>
    <w:rsid w:val="004D50C7"/>
    <w:rsid w:val="00514290"/>
    <w:rsid w:val="00545C4A"/>
    <w:rsid w:val="0057206F"/>
    <w:rsid w:val="00575FCA"/>
    <w:rsid w:val="005823DA"/>
    <w:rsid w:val="00593D9A"/>
    <w:rsid w:val="005D2D40"/>
    <w:rsid w:val="005E4DFD"/>
    <w:rsid w:val="006253F0"/>
    <w:rsid w:val="006409EF"/>
    <w:rsid w:val="0064463F"/>
    <w:rsid w:val="00666896"/>
    <w:rsid w:val="00684040"/>
    <w:rsid w:val="006C359C"/>
    <w:rsid w:val="006F0ECB"/>
    <w:rsid w:val="006F520C"/>
    <w:rsid w:val="00722B7C"/>
    <w:rsid w:val="00745A43"/>
    <w:rsid w:val="007B5AEF"/>
    <w:rsid w:val="007F630D"/>
    <w:rsid w:val="00830045"/>
    <w:rsid w:val="008626F9"/>
    <w:rsid w:val="0086571B"/>
    <w:rsid w:val="008B4481"/>
    <w:rsid w:val="008B6527"/>
    <w:rsid w:val="008E16FA"/>
    <w:rsid w:val="00904CD0"/>
    <w:rsid w:val="0098180E"/>
    <w:rsid w:val="00A37D50"/>
    <w:rsid w:val="00A70CC1"/>
    <w:rsid w:val="00A7637F"/>
    <w:rsid w:val="00A91EAC"/>
    <w:rsid w:val="00AC03C5"/>
    <w:rsid w:val="00AC59C8"/>
    <w:rsid w:val="00AD0019"/>
    <w:rsid w:val="00AF00ED"/>
    <w:rsid w:val="00AF42CF"/>
    <w:rsid w:val="00B00C7A"/>
    <w:rsid w:val="00B04EE6"/>
    <w:rsid w:val="00BB2374"/>
    <w:rsid w:val="00C3035B"/>
    <w:rsid w:val="00CC20F1"/>
    <w:rsid w:val="00CC6805"/>
    <w:rsid w:val="00CD5F9E"/>
    <w:rsid w:val="00DC7A4C"/>
    <w:rsid w:val="00E4485B"/>
    <w:rsid w:val="00E6253D"/>
    <w:rsid w:val="00EB318E"/>
    <w:rsid w:val="00ED0EBE"/>
    <w:rsid w:val="00ED3A00"/>
    <w:rsid w:val="00F544C9"/>
    <w:rsid w:val="00F931D7"/>
    <w:rsid w:val="00F97744"/>
    <w:rsid w:val="00FA7DAA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0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StrongEmphasis">
    <w:name w:val="Strong Emphasis"/>
    <w:rsid w:val="00830045"/>
    <w:rPr>
      <w:b/>
      <w:bCs/>
    </w:rPr>
  </w:style>
  <w:style w:type="paragraph" w:customStyle="1" w:styleId="Textbody">
    <w:name w:val="Text body"/>
    <w:basedOn w:val="Standard"/>
    <w:rsid w:val="0083004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A210-4D77-4F66-AEE7-EEA815F0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libstudent</dc:creator>
  <cp:lastModifiedBy>libstudent</cp:lastModifiedBy>
  <cp:revision>3</cp:revision>
  <dcterms:created xsi:type="dcterms:W3CDTF">2013-04-30T09:14:00Z</dcterms:created>
  <dcterms:modified xsi:type="dcterms:W3CDTF">2013-04-30T11:58:00Z</dcterms:modified>
</cp:coreProperties>
</file>